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39" w:rsidRPr="00671139" w:rsidRDefault="00671139" w:rsidP="006711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6711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E7B5D9" wp14:editId="7537FFD3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13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 w:rsidRPr="0067113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671139" w:rsidRPr="00671139" w:rsidRDefault="00671139" w:rsidP="006711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67113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 w:rsidRPr="0067113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671139" w:rsidRPr="00671139" w:rsidRDefault="00671139" w:rsidP="006711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3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6711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Pr="0067113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671139" w:rsidRPr="00671139" w:rsidRDefault="00671139" w:rsidP="00671139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 w:rsidRPr="0067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1139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671139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МАТБУГАТ ХЕЗМӘТЕ</w:t>
      </w:r>
    </w:p>
    <w:p w:rsidR="00671139" w:rsidRPr="00671139" w:rsidRDefault="00671139" w:rsidP="00671139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671139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671139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 w:rsidRPr="0067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7113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671139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671139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671139">
        <w:rPr>
          <w:rFonts w:ascii="Times New Roman" w:eastAsia="Times New Roman" w:hAnsi="Times New Roman" w:cs="Times New Roman"/>
          <w:sz w:val="16"/>
          <w:szCs w:val="16"/>
          <w:lang w:eastAsia="ru-RU"/>
        </w:rPr>
        <w:t>, 9 нчы йорт, Казан ш</w:t>
      </w:r>
      <w:r w:rsidRPr="00671139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671139" w:rsidRPr="00671139" w:rsidRDefault="00671139" w:rsidP="00671139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671139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 w:rsidRPr="0067113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671139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67113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67113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monrt@yandex.ru</w:t>
        </w:r>
      </w:hyperlink>
      <w:r w:rsidRPr="0067113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67113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monrt90@yandex.ru</w:t>
        </w:r>
      </w:hyperlink>
    </w:p>
    <w:p w:rsidR="00671139" w:rsidRPr="00671139" w:rsidRDefault="00671139" w:rsidP="00671139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F1431" w:rsidRPr="00BF1431" w:rsidRDefault="00BF1431" w:rsidP="00632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F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образование в республике</w:t>
      </w:r>
    </w:p>
    <w:bookmarkEnd w:id="0"/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антикоррупционного образования и пропаганды в республике разработаны и используются в образовательном процессе 4 учебно-методических пособия антикоррупционной направленности: «</w:t>
      </w:r>
      <w:r w:rsidRPr="00BF14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Антикоррупционное воспитание учащихся» </w:t>
      </w:r>
      <w:r w:rsidRPr="00BF143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(К.Ф. Амиров, Д.К.Амирова), </w:t>
      </w:r>
      <w:r w:rsidRPr="00BF14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«Формирование антикоррупционной культуры у учащихся» </w:t>
      </w:r>
      <w:r w:rsidRPr="00BF143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(Р.Р. Замалетдинов, Д.К. Амирова, Е.М. Ибрагимова), </w:t>
      </w:r>
      <w:r w:rsidRPr="00BF14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«Формирование антикоррупционной нравственно-правовой культуры  </w:t>
      </w:r>
      <w:r w:rsidRPr="00BF143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(авторы И.В. Сафронова, И.М. Фокеева), </w:t>
      </w:r>
      <w:r w:rsidRPr="00BF14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правовых и экономических знаний для 7 - 8 классов «Уныш»</w:t>
      </w:r>
      <w:r w:rsidRPr="00BF143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F1431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(региональная составляющая программы «Достижения молодых»). 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учебно-методические пособия по антикоррупционной тематике имеются во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школах 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BF1431" w:rsidRPr="00BF1431" w:rsidRDefault="00BF1431" w:rsidP="00B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ведется работа по разработке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для дальнейшей апробации в образовательных организациях республики. </w:t>
      </w:r>
    </w:p>
    <w:p w:rsidR="00BF1431" w:rsidRPr="00BF1431" w:rsidRDefault="00BF1431" w:rsidP="00B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связанный с коррупцией и формированием негативного отношения к ней, рассматривается  на уроках истории, обществознания, права, экономики, а также в элективных курсах («Основы правоведения», «Право и политика», «Экономика и право» или в курсах  по антикоррупционной тематике, например, «Антикоррупционная и правовая культура учащихся»). </w:t>
      </w:r>
    </w:p>
    <w:p w:rsidR="00BF1431" w:rsidRPr="00BF1431" w:rsidRDefault="00BF1431" w:rsidP="00B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уроков входят вопросы о возникновении коррупции, её проявлениях, причинах распространения, о негативных последствиях коррупционной деятельности в прошлом и настоящем,  в политико-правовой, социально-экономический и духовно-нравственный сферах жизни общества,  о  законодательном, нормативно-правовом обеспечении антикоррупционной деятельности. </w:t>
      </w:r>
    </w:p>
    <w:p w:rsidR="00BF1431" w:rsidRPr="00BF1431" w:rsidRDefault="00BF1431" w:rsidP="00B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организация внеурочной деятельности по вопросам антикоррупционного  образования, в таких формах, как кружки, секции, «круглые столы», дискуссионные клубы, конференции, школьные научные общества, олимпиады,  поисковые и научные исследования, социальные проекты, акции антикоррупционной направленности, встречи с представителями властных структур. А также, размещение на сайте образовательного учреждения  «ЕГЭ и коррупция», университет для родителей «Правовое и антикоррупционное воспитание наших детей». </w:t>
      </w:r>
      <w:r w:rsidRPr="00BF1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1431" w:rsidRPr="00BF1431" w:rsidRDefault="00BF1431" w:rsidP="00B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осуществляется мониторинг проведения антикоррупционных уроков и внеурочных мероприятий. По данным мониторинга, в  2015-2016 учебном году состоялись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антикоррупционной направленности.</w:t>
      </w:r>
    </w:p>
    <w:p w:rsidR="00BF1431" w:rsidRPr="00BF1431" w:rsidRDefault="00BF1431" w:rsidP="00B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31" w:rsidRPr="00BF1431" w:rsidRDefault="00BF1431" w:rsidP="00BF1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конкурсов творческих работ среди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школьников, </w:t>
      </w:r>
      <w:r w:rsidRPr="00BF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колледжей, техникумов и Вузов республики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антикоррупционного мировоззрения обучающихся Министерством образования и науки Республики Татарстан совместно с Управлением Президента Республики Татарстан по вопросам антикоррупционной политики  в период с октября по декабрь  текущего года </w:t>
      </w:r>
      <w:r w:rsidRPr="00B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творческие республиканские конкурсы антикоррупционной направленности среди обучающихся образовательных организаций республики, студентов профессиональных образовательных организаций: 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</w:t>
      </w:r>
      <w:r w:rsidRPr="00BF1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 сочинений обучающихся 5-11 классов общеобразовательных организаций Республики Татарстан «Будущее моей страны - в моих руках!»;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К</w:t>
      </w:r>
      <w:r w:rsidRPr="00BF1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 сочинений  обучающихся национальных школ на родных языках «Скажем коррупции «Нет»!»;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</w:t>
      </w:r>
      <w:r w:rsidRPr="00BF1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 детских рисунков антикоррупционной направленности «Надо жить честно!»;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F1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Республиканский конкурс творческих работ среди студентов профессиональных образовательных организаций «На страже закона, против коррупции».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торжественного награждения победителей вышеуказанных творческих республиканских конкурсов антикоррупционной направленности будет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7 декабря  в Представительском корпусе Казанского Кремля.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B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конкурсном движении</w:t>
      </w:r>
      <w:r w:rsidRPr="00B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более 900 человек (студенты профессиональных образовательных организаций, обучающиеся  общеобразовательных организаций республики).</w:t>
      </w:r>
    </w:p>
    <w:p w:rsidR="00BF1431" w:rsidRPr="00BF1431" w:rsidRDefault="00BF1431" w:rsidP="00BF14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ноябре – декабре текущего года во всех муниципальных образованиях будет организована антикоррупционная неделя – цикл  мероприятий, приуроченных  к Международному дню борьбы с коррупцией (9 декабря).  </w:t>
      </w:r>
    </w:p>
    <w:p w:rsidR="00BF1431" w:rsidRPr="00BF1431" w:rsidRDefault="00BF1431" w:rsidP="00BF14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антикоррупционной недели в школах Республики Татарстан будут проводиться следующие воспитательные мероприятия  антикоррупционной направленности: классные часы, диспуты и дискуссии, круглые столы, встречи старшеклассников с представителями правоохранительных органов, </w:t>
      </w:r>
      <w:r w:rsidRPr="00B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деловые игры, викторины, 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молодежные акции,   заседания ученических объединений лидеров. 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31" w:rsidRPr="00BF1431" w:rsidRDefault="00BF1431" w:rsidP="00BF1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профилактических антикоррупционных мероприятий </w:t>
      </w:r>
    </w:p>
    <w:p w:rsidR="00BF1431" w:rsidRPr="00BF1431" w:rsidRDefault="00BF1431" w:rsidP="00BF1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образовательных организациях высшего образования, профессиональных образовательных организациях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антикоррупционного марафона в образовательных организациях высшего образования, профессиональных образовательных организациях республики, включающего в себя кураторские часы, конкурсы плакатов, видеороликов, рефератов по антикоррупционной тематике, молодежные акции, заседания Круглых столов, встречи студентов и преподавателей с правоохранительными органами, студенческие дискуссии, деловые игры, производственные совещания, инструктажи для преподавательского состава  на тему «Открытость и прозрачность действий педагогов во время экзаменационной сессии», подготовку специальных выпусков газет и другие мероприятия антикоррупционной направленности.</w:t>
      </w:r>
    </w:p>
    <w:p w:rsidR="00BF1431" w:rsidRPr="00BF1431" w:rsidRDefault="00BF1431" w:rsidP="00BF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Стратегии развития воспитания обучающихся в  Республике Татарстан на 2015-2025 годы был создан Совет по воспитательной работе профессиональных образовательных организаций Республики Татарстан. </w:t>
      </w:r>
    </w:p>
    <w:p w:rsidR="00BF1431" w:rsidRPr="00BF1431" w:rsidRDefault="00BF1431" w:rsidP="00BF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работы Совета определены мероприятия, направленные на развитие гражданского, военно-патриотического  и антикоррупционного воспитания, профилактика экстремизма и терроризма в подростково-молодежной среде.</w:t>
      </w:r>
    </w:p>
    <w:p w:rsidR="00BF1431" w:rsidRPr="00BF1431" w:rsidRDefault="00BF1431" w:rsidP="00BF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 октября по декабрь текущего года министерством, Региональной общественной организацией «Академия творческой молодёжи Республики Татарстан»,  Министерством по делам молодежи и спорту Республики Татарстан при поддержке Управления Президента Республики Татарстан по вопросам антикоррупционной политики осуществляется организационная работа по функционированию  дискуссионных клубов по вопросам антикоррупционного просвещения «Честный Татарстан». В рамках, которых проводятся  встречи с лидерами студенческого актива профессиональных образовательных организаций и Чемпионат по командной интеллектуальной игре «Брейн-ринг». 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BF1431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Мониторинг эффективности деятельности  органов исполнительной власти в 1 полугодии 2015 г., проведенный Комитетом Республики Татарстан по социально-экономическому мониторингу показал, что деятельность министерства осуществляется с высоким уровнем активности антикоррупционной работы. 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eastAsia="+mn-ea" w:hAnsi="Times New Roman" w:cs="Times New Roman"/>
          <w:color w:val="FF0000"/>
          <w:sz w:val="24"/>
          <w:szCs w:val="24"/>
        </w:rPr>
      </w:pPr>
      <w:r w:rsidRPr="00BF1431">
        <w:rPr>
          <w:rFonts w:ascii="Times New Roman" w:eastAsia="+mn-ea" w:hAnsi="Times New Roman" w:cs="Times New Roman"/>
          <w:color w:val="000000"/>
          <w:sz w:val="24"/>
          <w:szCs w:val="24"/>
        </w:rPr>
        <w:t>Однако, поступающие обращения граждан свидетельствуют о том, что проблема коррупционных проявлений в образовательных организациях республики актуальна. Необходимо принятие комплексных мер по устранению причин, порождающих коррупцию.</w:t>
      </w:r>
    </w:p>
    <w:p w:rsidR="00BF1431" w:rsidRPr="00BF1431" w:rsidRDefault="00BF1431" w:rsidP="00BF1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Министерством образования и науки Российской Федерации опубликовано письмо от 09.09.2015 №ВК-2227/08 «О недопущении незаконных сборов денежных средств», где указано, что органы государственной власти субъекта Российской Федерации, осуществляющие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027F2C" w:rsidRDefault="00BF1431" w:rsidP="00027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BF1431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Все обращения, содержащие вопросы  коррупционной направленности, направляются  для рассмотрения в Департамент, где анализируются, организуется рассмотрение обращения с выездом по месту нахождения организации, в случае необходимости направляются запросы в соответствующие органы, формируется ответ автору, данные об обращении вносятся в реестр обращений, где особо выделяются обращения коррупционной направленности. </w:t>
      </w:r>
    </w:p>
    <w:p w:rsidR="00BF1431" w:rsidRPr="00BF1431" w:rsidRDefault="00BF1431" w:rsidP="00027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1431">
        <w:rPr>
          <w:rFonts w:ascii="Times New Roman" w:eastAsia="+mn-ea" w:hAnsi="Times New Roman" w:cs="Times New Roman"/>
          <w:color w:val="000000"/>
          <w:sz w:val="24"/>
          <w:szCs w:val="24"/>
        </w:rPr>
        <w:t>За период  с января по октябрь 2015 года в адрес министерства поступило 5847 обращений, из них коррупционной направленности  248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>.</w:t>
      </w:r>
      <w:r w:rsidRPr="00BF1431">
        <w:rPr>
          <w:rFonts w:ascii="Times New Roman" w:eastAsia="+mn-ea" w:hAnsi="Times New Roman" w:cs="Times New Roman"/>
          <w:color w:val="FF0000"/>
          <w:sz w:val="24"/>
          <w:szCs w:val="24"/>
        </w:rPr>
        <w:t xml:space="preserve"> </w:t>
      </w:r>
      <w:r w:rsidRPr="00BF1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результатам рассмотрения обращений в отношении юридических и должностных лиц сотрудниками Департамента составлено 11 протоколов об административном правонарушении. По итогам которых назначены штрафы, самые крупные из них в отношении МБОУ «СОШ №31 с углубленным изучением отдельных предметов» Нижнекамского муниципального района штраф составил 100 тысяч рублей, МБДОУ «Детский сад №114 Советского района г.Казани», штраф составил 170 тысяч рублей.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 xml:space="preserve">Актуальной темой в обращениях в текущем году стала тема сбора денежных средств на </w:t>
      </w:r>
      <w:r w:rsidRPr="00BF1431">
        <w:rPr>
          <w:rFonts w:ascii="Times New Roman" w:hAnsi="Times New Roman" w:cs="Times New Roman"/>
          <w:color w:val="000000"/>
          <w:sz w:val="24"/>
          <w:szCs w:val="24"/>
        </w:rPr>
        <w:t xml:space="preserve"> театральные представления, услуги фото и видеосъемки, туристические поездки, а так же оказание благотворительной помощи учреждению. 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3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ст.4 Федерального закона от 11.08.1995 №135-ФЗ «О благотворительной деятельности и благотворительных организациях» родители учащихся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 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>В целях методической помощи по вопросам недопустимости сбора денежных средств образовательными организациями министерством в 2015 году разработано и направлено в органы управлением образования рекомендательное письмо                              «О рекомендациях по привлечению внебюджетных средств, организации выездов на культурно-массовые мероприятия, организации туристических поездок, в образовательных учреждениях». В документе четко прописан алгоритм действий  при привлечении внебюджетных средств. По итогам календарного года (не реже одного раза в год) на информационном стенде и официальном сайте образовательной организации размещается отчет о расходовании добровольных благотворительных пожертвований, который включает в себя полную информацию о приходе, расходе, остатках денежных средств. Указанная мера исключает коррупционный фактор при получении денежных средств и позволяет контролировать образовательную организацию родительской общественности, благотворителям и иным лицам.</w:t>
      </w:r>
      <w:r w:rsidR="00027F2C">
        <w:rPr>
          <w:rFonts w:ascii="Times New Roman" w:hAnsi="Times New Roman" w:cs="Times New Roman"/>
          <w:sz w:val="24"/>
          <w:szCs w:val="24"/>
        </w:rPr>
        <w:t xml:space="preserve"> </w:t>
      </w:r>
      <w:r w:rsidRPr="00BF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ведется работа по проведению мониторинга </w:t>
      </w:r>
      <w:r w:rsidRPr="00BF1431">
        <w:rPr>
          <w:rFonts w:ascii="Times New Roman" w:hAnsi="Times New Roman" w:cs="Times New Roman"/>
          <w:color w:val="000000"/>
          <w:sz w:val="24"/>
          <w:szCs w:val="24"/>
        </w:rPr>
        <w:t>официальных сайтов</w:t>
      </w:r>
      <w:r w:rsidRPr="00BF143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образовательных организаций на предмет размещения информации о привлечении и расходовании внебюджетных средств, муниципальных образований, из которых поступило наибольшее число обращений о коррупционных фактах с 1 августа 2014года по 1 августа 2015года. </w:t>
      </w:r>
    </w:p>
    <w:p w:rsidR="00027F2C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 xml:space="preserve">Это такие районы как Альметьевский, Нижнекамский, Лениногорский, Елабужский, Зеленодольский муниципальные районы и город Набережные Челны. 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>За текущий период за нарушения закона О благотворительной деятельности привлечены к ответственности такие организации как МБОУ «Лицей №2 г.Мамадыш», МБОУ «СОШ №9 Ново-Савиновского района г.Казани», директору объявлен выговор. В отношении руководителей ГАОПУ «Альметьевский колледж физической культуры» и МАДОУ «Детский сад №276 Советского района г.Казани» направлены обращения работодателю о привлечении к дисциплинарной ответственности лиц, допустивших нарушения.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>Актуален вопрос сбора наличных денежных средств с родителей на различные нужды. По итогам рассмотрения обращений выявлено, что в</w:t>
      </w:r>
      <w:r w:rsidRPr="00BF1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городе Казани в поселке Юдино воспитатели  Детского </w:t>
      </w:r>
      <w:r w:rsidRPr="00BF1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сада № 62 осуществляли сбор денежных средств с родителей на ремонтные работы и покупку песка, театральные представления в связи с чем</w:t>
      </w:r>
      <w:r w:rsidR="00027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F1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была одна из них уволена, к другой применено дисциплинарное взыскание.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1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МБОУ «СОШ № 12» города Набережные Челны учитель начальных классов была привлечена к административной ответственности за сбор наличных денежных средств на рабочие тетради.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1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МБОУ «СОШ №68», МБОУ «Гимназия № 18» Приволжского района г.Казани факты сбора наличных денежных средств подтвердились. По итогам рассмотрения обращений информация направлена в Прокуратуру для принятия мер прокурорского реагирования.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 xml:space="preserve">Повышается активность гражданского общества и родительской общественности в вопросах противодействия коррупции в образовательных организациях. В социальных сетях ведутся дискуссии о  покупке рабочих тетрадей, оказании благотворительной помощи. Так, например, только за июнь и июль месяц нами проанализировано 190 сообщений от родителей о привлечении денежных средств в образовательные учреждения. Подтвердились факты сбора денежных средств на охрану и хозяйственные нужды в ДОУ №59 Советского района, ДОУ №12 Ново-Савиновского района, на покупку рабочих тетрадей и ремонт в СОШ№68 Приволжского, Гимназии №75 Московского районов  г.Казани. Руководители учреждений привлечены к ответственности.  </w:t>
      </w:r>
    </w:p>
    <w:p w:rsidR="00BF1431" w:rsidRPr="00BF1431" w:rsidRDefault="00BF1431" w:rsidP="0002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31">
        <w:rPr>
          <w:rFonts w:ascii="Times New Roman" w:hAnsi="Times New Roman" w:cs="Times New Roman"/>
          <w:sz w:val="24"/>
          <w:szCs w:val="24"/>
        </w:rPr>
        <w:t xml:space="preserve">Проанализировав всю информацию по указанным обращениям, мы выявили недостаточность разъяснительной работы руководителей учреждений с родителями. </w:t>
      </w:r>
    </w:p>
    <w:p w:rsidR="00671139" w:rsidRPr="00BF1431" w:rsidRDefault="00671139" w:rsidP="00027F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71139" w:rsidRPr="00BF1431" w:rsidSect="00A62ED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1D6"/>
    <w:multiLevelType w:val="hybridMultilevel"/>
    <w:tmpl w:val="68D6571C"/>
    <w:lvl w:ilvl="0" w:tplc="6B60E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CB"/>
    <w:rsid w:val="00027F2C"/>
    <w:rsid w:val="001E13CB"/>
    <w:rsid w:val="0025394D"/>
    <w:rsid w:val="002E3A87"/>
    <w:rsid w:val="00304AAC"/>
    <w:rsid w:val="0031113D"/>
    <w:rsid w:val="003367B0"/>
    <w:rsid w:val="00382BF3"/>
    <w:rsid w:val="004377A9"/>
    <w:rsid w:val="004657EF"/>
    <w:rsid w:val="005919FD"/>
    <w:rsid w:val="005C31D4"/>
    <w:rsid w:val="0063222D"/>
    <w:rsid w:val="006636CC"/>
    <w:rsid w:val="00671139"/>
    <w:rsid w:val="00692049"/>
    <w:rsid w:val="007157D6"/>
    <w:rsid w:val="00740AF4"/>
    <w:rsid w:val="007A1DAE"/>
    <w:rsid w:val="007A2F41"/>
    <w:rsid w:val="007C0F54"/>
    <w:rsid w:val="007E55E7"/>
    <w:rsid w:val="00922AE2"/>
    <w:rsid w:val="00924A25"/>
    <w:rsid w:val="00A62ED7"/>
    <w:rsid w:val="00AB7AC6"/>
    <w:rsid w:val="00BF1431"/>
    <w:rsid w:val="00C47481"/>
    <w:rsid w:val="00DA06DF"/>
    <w:rsid w:val="00F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3A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E3A87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3A87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Strong"/>
    <w:uiPriority w:val="22"/>
    <w:qFormat/>
    <w:rsid w:val="002E3A87"/>
    <w:rPr>
      <w:b/>
      <w:bCs/>
    </w:rPr>
  </w:style>
  <w:style w:type="paragraph" w:styleId="a4">
    <w:name w:val="Normal (Web)"/>
    <w:basedOn w:val="a"/>
    <w:uiPriority w:val="99"/>
    <w:unhideWhenUsed/>
    <w:rsid w:val="00A6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ED7"/>
    <w:pPr>
      <w:autoSpaceDE w:val="0"/>
      <w:autoSpaceDN w:val="0"/>
      <w:adjustRightInd w:val="0"/>
    </w:pPr>
    <w:rPr>
      <w:rFonts w:eastAsiaTheme="minorHAnsi"/>
      <w:b/>
      <w:bCs/>
      <w:sz w:val="28"/>
      <w:szCs w:val="28"/>
    </w:rPr>
  </w:style>
  <w:style w:type="character" w:styleId="a5">
    <w:name w:val="Hyperlink"/>
    <w:rsid w:val="007A1D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618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3A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E3A87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3A87"/>
    <w:rPr>
      <w:rFonts w:ascii="Arial" w:hAnsi="Arial" w:cs="Arial"/>
      <w:color w:val="5185B4"/>
      <w:spacing w:val="-15"/>
      <w:sz w:val="27"/>
      <w:szCs w:val="27"/>
    </w:rPr>
  </w:style>
  <w:style w:type="character" w:styleId="a3">
    <w:name w:val="Strong"/>
    <w:uiPriority w:val="22"/>
    <w:qFormat/>
    <w:rsid w:val="002E3A87"/>
    <w:rPr>
      <w:b/>
      <w:bCs/>
    </w:rPr>
  </w:style>
  <w:style w:type="paragraph" w:styleId="a4">
    <w:name w:val="Normal (Web)"/>
    <w:basedOn w:val="a"/>
    <w:uiPriority w:val="99"/>
    <w:unhideWhenUsed/>
    <w:rsid w:val="00A6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ED7"/>
    <w:pPr>
      <w:autoSpaceDE w:val="0"/>
      <w:autoSpaceDN w:val="0"/>
      <w:adjustRightInd w:val="0"/>
    </w:pPr>
    <w:rPr>
      <w:rFonts w:eastAsiaTheme="minorHAnsi"/>
      <w:b/>
      <w:bCs/>
      <w:sz w:val="28"/>
      <w:szCs w:val="28"/>
    </w:rPr>
  </w:style>
  <w:style w:type="character" w:styleId="a5">
    <w:name w:val="Hyperlink"/>
    <w:rsid w:val="007A1D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618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2015-11-19T09:35:00Z</cp:lastPrinted>
  <dcterms:created xsi:type="dcterms:W3CDTF">2015-11-24T06:01:00Z</dcterms:created>
  <dcterms:modified xsi:type="dcterms:W3CDTF">2015-11-24T06:01:00Z</dcterms:modified>
</cp:coreProperties>
</file>