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D3B9F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Вид дохода, отдача от такого вида человеческого ресурса, как предпринимательские способности</w:t>
      </w:r>
    </w:p>
    <w:p w14:paraId="41D53F98" w14:textId="3BD74C73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заработная плата</w:t>
      </w:r>
    </w:p>
    <w:p w14:paraId="2CF57539" w14:textId="47F1B382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предпринимательский доход</w:t>
      </w:r>
    </w:p>
    <w:p w14:paraId="5F9EDEBA" w14:textId="4D9CAFD1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денежное содержание</w:t>
      </w:r>
    </w:p>
    <w:p w14:paraId="6CD3694C" w14:textId="0F11CF2D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рента}</w:t>
      </w:r>
      <w:proofErr w:type="gramEnd"/>
    </w:p>
    <w:p w14:paraId="057B7FC0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E09508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Высший способ реализации отношений собственности, дающий субъекту право и возможность поступать по отношению к объекту и использовать его в рамках закона любым образом по желанию</w:t>
      </w:r>
    </w:p>
    <w:p w14:paraId="5BC23B28" w14:textId="3945BA8E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владение</w:t>
      </w:r>
    </w:p>
    <w:p w14:paraId="4564530F" w14:textId="43129ED2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пользование</w:t>
      </w:r>
    </w:p>
    <w:p w14:paraId="34D34502" w14:textId="1E804BBC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распоряжение</w:t>
      </w:r>
    </w:p>
    <w:p w14:paraId="280B4069" w14:textId="3C63B1D6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ответственность}</w:t>
      </w:r>
      <w:proofErr w:type="gramEnd"/>
    </w:p>
    <w:p w14:paraId="52B2B816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4D09D2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Как называется ситуация на рынке, когда на нем имеется только один покупатель</w:t>
      </w:r>
    </w:p>
    <w:p w14:paraId="7F7E915B" w14:textId="57AA2686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олигополия</w:t>
      </w:r>
    </w:p>
    <w:p w14:paraId="359B489F" w14:textId="3594BCF8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монополия</w:t>
      </w:r>
    </w:p>
    <w:p w14:paraId="213DB948" w14:textId="26224B3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дуополия</w:t>
      </w:r>
    </w:p>
    <w:p w14:paraId="57F9B780" w14:textId="3AE6260B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монопсония}</w:t>
      </w:r>
      <w:proofErr w:type="gramEnd"/>
    </w:p>
    <w:p w14:paraId="22019A1F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824AF7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Модель рынка, на котором ни один из продавцов (или покупателей) не способен оказать существенного влияния на цену товара. Фирма в данной модели принимает устанавливаемую рынком цену</w:t>
      </w:r>
    </w:p>
    <w:p w14:paraId="4B82A5F2" w14:textId="0CAC3DA6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конкуренция неценовая</w:t>
      </w:r>
    </w:p>
    <w:p w14:paraId="6E2501F0" w14:textId="46C5B36A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конкуренция ценовая</w:t>
      </w:r>
    </w:p>
    <w:p w14:paraId="1CC849E7" w14:textId="2980C67F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конкуренция несовершенная</w:t>
      </w:r>
    </w:p>
    <w:p w14:paraId="4AC7E42E" w14:textId="2A4E370F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конкуренция совершенная}</w:t>
      </w:r>
      <w:proofErr w:type="gramEnd"/>
    </w:p>
    <w:p w14:paraId="71899A91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FB8F0E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Назовите основные производственные факторы</w:t>
      </w:r>
    </w:p>
    <w:p w14:paraId="3BABF8F5" w14:textId="4C4BB992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 xml:space="preserve">земля </w:t>
      </w:r>
    </w:p>
    <w:p w14:paraId="4F7AA5EC" w14:textId="101B022A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капитал</w:t>
      </w:r>
    </w:p>
    <w:p w14:paraId="2F3C1D30" w14:textId="15A303BB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оба фактора, названные выше</w:t>
      </w:r>
    </w:p>
    <w:p w14:paraId="303874BC" w14:textId="772EBCDA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нет правильного ответа}</w:t>
      </w:r>
      <w:proofErr w:type="gramEnd"/>
    </w:p>
    <w:p w14:paraId="00E30FEA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E63FA7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lastRenderedPageBreak/>
        <w:t>Продукт труда, предназначенный не для личного потребления, а для продажи на рынке</w:t>
      </w:r>
    </w:p>
    <w:p w14:paraId="1924B3A0" w14:textId="29D2E923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товар</w:t>
      </w:r>
    </w:p>
    <w:p w14:paraId="300BCAD1" w14:textId="570FEEDB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предмет</w:t>
      </w:r>
    </w:p>
    <w:p w14:paraId="4F709345" w14:textId="194B248C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работа</w:t>
      </w:r>
    </w:p>
    <w:p w14:paraId="2CCEB05F" w14:textId="72C5D24B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изделие}</w:t>
      </w:r>
      <w:proofErr w:type="gramEnd"/>
    </w:p>
    <w:p w14:paraId="1050F6B2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14B766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Основным критерием отнесения предприятия к малым предприятиям является</w:t>
      </w:r>
    </w:p>
    <w:p w14:paraId="6ECC8863" w14:textId="2A21735F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стоимость имущества</w:t>
      </w:r>
    </w:p>
    <w:p w14:paraId="379930FB" w14:textId="1B46B324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численность персонала</w:t>
      </w:r>
    </w:p>
    <w:p w14:paraId="0AF8E022" w14:textId="6053BB2F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объем производства и реализации продукции</w:t>
      </w:r>
    </w:p>
    <w:p w14:paraId="08BB2EC1" w14:textId="0740D258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выручка}</w:t>
      </w:r>
      <w:proofErr w:type="gramEnd"/>
    </w:p>
    <w:p w14:paraId="0FFD50A6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0B9C11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Что характеризует коэффициент оборачиваемости оборотных средств</w:t>
      </w:r>
    </w:p>
    <w:p w14:paraId="4C6EEEA6" w14:textId="0253343D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число оборотов за рассматриваемый период</w:t>
      </w:r>
    </w:p>
    <w:p w14:paraId="56C6322A" w14:textId="5CD22C65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среднюю длительность одного оборота</w:t>
      </w:r>
    </w:p>
    <w:p w14:paraId="0C7F69A0" w14:textId="05FE01E6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выбытие оборотных средств</w:t>
      </w:r>
    </w:p>
    <w:p w14:paraId="0F03D5FA" w14:textId="7C9B9AE9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загрузка оборотных средств}</w:t>
      </w:r>
      <w:proofErr w:type="gramEnd"/>
    </w:p>
    <w:p w14:paraId="213489CD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9736DD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Амортизация основных фондов – это</w:t>
      </w:r>
    </w:p>
    <w:p w14:paraId="7F20C1BB" w14:textId="7892CBFC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износ основных фондов</w:t>
      </w:r>
    </w:p>
    <w:p w14:paraId="26B5101B" w14:textId="4D07B890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процесс перенесения стоимости основных фондов на себестоимость изготовляемой продукции</w:t>
      </w:r>
    </w:p>
    <w:p w14:paraId="0B37A850" w14:textId="32A87FC1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ремонт основных фондов</w:t>
      </w:r>
    </w:p>
    <w:p w14:paraId="7140C9FE" w14:textId="0539D6AC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расходы по содержанию основных фондов}</w:t>
      </w:r>
      <w:proofErr w:type="gramEnd"/>
    </w:p>
    <w:p w14:paraId="5D9219AC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EFB3D3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 xml:space="preserve">Что не является формой общественной организации производства </w:t>
      </w:r>
    </w:p>
    <w:p w14:paraId="2ED28569" w14:textId="16ED49DF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концентрация</w:t>
      </w:r>
    </w:p>
    <w:p w14:paraId="5D54EC3A" w14:textId="2837AB22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специализация</w:t>
      </w:r>
    </w:p>
    <w:p w14:paraId="1DF75A2B" w14:textId="3C405331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монополизация</w:t>
      </w:r>
    </w:p>
    <w:p w14:paraId="354AE915" w14:textId="7AACF6E3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кооперирование}</w:t>
      </w:r>
      <w:proofErr w:type="gramEnd"/>
    </w:p>
    <w:p w14:paraId="15DC8CB8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0F2A43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Какие организации признаются коммерческими?</w:t>
      </w:r>
    </w:p>
    <w:p w14:paraId="65D527C0" w14:textId="588863DD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любые организации, имеющие самостоятельный баланс или смету</w:t>
      </w:r>
    </w:p>
    <w:p w14:paraId="3D62E1AB" w14:textId="036C09CD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любые организации, зарегистрированные в реестре юридических лиц</w:t>
      </w:r>
    </w:p>
    <w:p w14:paraId="15782CB3" w14:textId="0AC45858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lastRenderedPageBreak/>
        <w:t>организации, преследующие в качестве основной цели своей деятельности извлечение прибыли</w:t>
      </w:r>
    </w:p>
    <w:p w14:paraId="3E577EC2" w14:textId="62C0C241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благотворительные организации}</w:t>
      </w:r>
      <w:proofErr w:type="gramEnd"/>
    </w:p>
    <w:p w14:paraId="3DA6A700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6192A0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Уставный капитал предприятия – это:</w:t>
      </w:r>
    </w:p>
    <w:p w14:paraId="6342E5FB" w14:textId="17E92E14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денежный фонд, формируемый за счёт продажи акций</w:t>
      </w:r>
    </w:p>
    <w:p w14:paraId="187DB091" w14:textId="297DDDC5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первоначальная сумма капитала, определенная её уставом</w:t>
      </w:r>
    </w:p>
    <w:p w14:paraId="28EB711C" w14:textId="67996F68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фонд основных, оборотных и денежных средств фирмы</w:t>
      </w:r>
    </w:p>
    <w:p w14:paraId="6B5F0F1E" w14:textId="0453E730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средства необходимые для начала бизнеса}</w:t>
      </w:r>
      <w:proofErr w:type="gramEnd"/>
    </w:p>
    <w:p w14:paraId="38D3EAD5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E4CDD0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Организационно-правовые формы предприятий – это</w:t>
      </w:r>
    </w:p>
    <w:p w14:paraId="48B875A2" w14:textId="21D8E053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концерн</w:t>
      </w:r>
    </w:p>
    <w:p w14:paraId="6785B638" w14:textId="1822995C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малое предприятие</w:t>
      </w:r>
    </w:p>
    <w:p w14:paraId="0FAC718A" w14:textId="026223A9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совместное предприятие</w:t>
      </w:r>
    </w:p>
    <w:p w14:paraId="658C83E3" w14:textId="5CB19213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акц</w:t>
      </w:r>
      <w:r>
        <w:rPr>
          <w:rFonts w:ascii="Times New Roman" w:hAnsi="Times New Roman" w:cs="Times New Roman"/>
          <w:sz w:val="24"/>
          <w:szCs w:val="24"/>
        </w:rPr>
        <w:t>ионерное общество</w:t>
      </w:r>
      <w:r w:rsidRPr="008651E7">
        <w:rPr>
          <w:rFonts w:ascii="Times New Roman" w:hAnsi="Times New Roman" w:cs="Times New Roman"/>
          <w:sz w:val="24"/>
          <w:szCs w:val="24"/>
        </w:rPr>
        <w:t>}</w:t>
      </w:r>
      <w:proofErr w:type="gramEnd"/>
    </w:p>
    <w:p w14:paraId="5AAC839D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420A4F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Процесс передачи информации от одного субъекта к другому в управлении называется</w:t>
      </w:r>
      <w:r w:rsidRPr="008651E7">
        <w:rPr>
          <w:rFonts w:ascii="Times New Roman" w:hAnsi="Times New Roman" w:cs="Times New Roman"/>
          <w:sz w:val="24"/>
          <w:szCs w:val="24"/>
        </w:rPr>
        <w:tab/>
      </w:r>
    </w:p>
    <w:p w14:paraId="2B923E3C" w14:textId="09FEB794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координацией</w:t>
      </w:r>
    </w:p>
    <w:p w14:paraId="246A4CDB" w14:textId="0BD5708E" w:rsid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мотивацией</w:t>
      </w:r>
    </w:p>
    <w:p w14:paraId="1D1324DC" w14:textId="164B9C25" w:rsidR="00144A32" w:rsidRPr="008651E7" w:rsidRDefault="00144A32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специализацией</w:t>
      </w:r>
    </w:p>
    <w:p w14:paraId="0279C15A" w14:textId="233DD5FF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коммуникацией}</w:t>
      </w:r>
      <w:proofErr w:type="gramEnd"/>
    </w:p>
    <w:p w14:paraId="13FB3A5E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FAE31F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каких ситуациях</w:t>
      </w:r>
      <w:r w:rsidRPr="008651E7">
        <w:rPr>
          <w:rFonts w:ascii="Times New Roman" w:hAnsi="Times New Roman" w:cs="Times New Roman"/>
          <w:sz w:val="24"/>
          <w:szCs w:val="24"/>
        </w:rPr>
        <w:t xml:space="preserve"> использование авторитарного руководства необходимо?</w:t>
      </w:r>
    </w:p>
    <w:p w14:paraId="5EE7E4DE" w14:textId="16474B1E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при пожаре</w:t>
      </w:r>
    </w:p>
    <w:p w14:paraId="0143F2DE" w14:textId="6DB1F43C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при разработке нововведений</w:t>
      </w:r>
    </w:p>
    <w:p w14:paraId="26C8D670" w14:textId="5EF38EF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ни при каких ситуациях</w:t>
      </w:r>
    </w:p>
    <w:p w14:paraId="01D74B7A" w14:textId="40C08C99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когда решение не очевидно}</w:t>
      </w:r>
      <w:proofErr w:type="gramEnd"/>
    </w:p>
    <w:p w14:paraId="3B773C8F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5B02BE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Миссия организации выражает её</w:t>
      </w:r>
    </w:p>
    <w:p w14:paraId="06852272" w14:textId="35DE8E84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ближайшие планы</w:t>
      </w:r>
    </w:p>
    <w:p w14:paraId="3C8726B6" w14:textId="360E3BFD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средства достижения целей</w:t>
      </w:r>
    </w:p>
    <w:p w14:paraId="27E4EFE8" w14:textId="48196935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смысл существования, высшее предназначение организации</w:t>
      </w:r>
    </w:p>
    <w:p w14:paraId="14D45E51" w14:textId="5B20312D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 xml:space="preserve">стратегию развития} </w:t>
      </w:r>
      <w:proofErr w:type="gramEnd"/>
    </w:p>
    <w:p w14:paraId="32330465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3C6EA8" w14:textId="77777777" w:rsidR="008651E7" w:rsidRPr="008651E7" w:rsidRDefault="00EE03AB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Дайте наиболее правильное </w:t>
      </w:r>
      <w:r w:rsidR="008651E7" w:rsidRPr="008651E7">
        <w:rPr>
          <w:rFonts w:ascii="Times New Roman" w:hAnsi="Times New Roman" w:cs="Times New Roman"/>
          <w:sz w:val="24"/>
          <w:szCs w:val="24"/>
        </w:rPr>
        <w:t>определение понятию «менеджмент»</w:t>
      </w:r>
    </w:p>
    <w:p w14:paraId="2B6E0650" w14:textId="7D0B6422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lastRenderedPageBreak/>
        <w:t>способ (манера) общение с людьми</w:t>
      </w:r>
    </w:p>
    <w:p w14:paraId="36F4F864" w14:textId="390D75EC" w:rsidR="008651E7" w:rsidRPr="008651E7" w:rsidRDefault="00EE03AB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власть и искусство </w:t>
      </w:r>
      <w:r w:rsidR="008651E7" w:rsidRPr="008651E7">
        <w:rPr>
          <w:rFonts w:ascii="Times New Roman" w:hAnsi="Times New Roman" w:cs="Times New Roman"/>
          <w:sz w:val="24"/>
          <w:szCs w:val="24"/>
        </w:rPr>
        <w:t>управления</w:t>
      </w:r>
    </w:p>
    <w:p w14:paraId="6EE9D92F" w14:textId="11E5EFA6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совокупность принципов, методов, средств и форм управления производством с</w:t>
      </w:r>
      <w:r w:rsidR="00EE03AB">
        <w:rPr>
          <w:rFonts w:ascii="Times New Roman" w:hAnsi="Times New Roman" w:cs="Times New Roman"/>
          <w:sz w:val="24"/>
          <w:szCs w:val="24"/>
        </w:rPr>
        <w:t xml:space="preserve"> целью повышения эффективности производства и его </w:t>
      </w:r>
      <w:r w:rsidRPr="008651E7">
        <w:rPr>
          <w:rFonts w:ascii="Times New Roman" w:hAnsi="Times New Roman" w:cs="Times New Roman"/>
          <w:sz w:val="24"/>
          <w:szCs w:val="24"/>
        </w:rPr>
        <w:t>прибыльности</w:t>
      </w:r>
    </w:p>
    <w:p w14:paraId="1C3DDD82" w14:textId="5471A51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искусство управления}</w:t>
      </w:r>
      <w:proofErr w:type="gramEnd"/>
    </w:p>
    <w:p w14:paraId="0C677A67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CF8167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 xml:space="preserve">Предмет или явление, на </w:t>
      </w:r>
      <w:proofErr w:type="gramStart"/>
      <w:r w:rsidRPr="008651E7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8651E7">
        <w:rPr>
          <w:rFonts w:ascii="Times New Roman" w:hAnsi="Times New Roman" w:cs="Times New Roman"/>
          <w:sz w:val="24"/>
          <w:szCs w:val="24"/>
        </w:rPr>
        <w:t xml:space="preserve"> направлена чья-</w:t>
      </w:r>
      <w:r w:rsidR="00EE03AB">
        <w:rPr>
          <w:rFonts w:ascii="Times New Roman" w:hAnsi="Times New Roman" w:cs="Times New Roman"/>
          <w:sz w:val="24"/>
          <w:szCs w:val="24"/>
        </w:rPr>
        <w:t>нибудь деятельность, называется</w:t>
      </w:r>
    </w:p>
    <w:p w14:paraId="4BA45144" w14:textId="26D752B3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субъектом</w:t>
      </w:r>
    </w:p>
    <w:p w14:paraId="79CE797D" w14:textId="2D8C73B9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образцом</w:t>
      </w:r>
    </w:p>
    <w:p w14:paraId="01179DCF" w14:textId="004039C2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экземпляром</w:t>
      </w:r>
    </w:p>
    <w:p w14:paraId="020DC92C" w14:textId="3D275B2B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объектом}</w:t>
      </w:r>
      <w:proofErr w:type="gramEnd"/>
    </w:p>
    <w:p w14:paraId="65EB4E96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32BF46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Показатели, выражающие размеры, объемы, уровни общественных явлений и процессов, являются величинами</w:t>
      </w:r>
    </w:p>
    <w:p w14:paraId="28E0A571" w14:textId="3AF467C5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средними</w:t>
      </w:r>
    </w:p>
    <w:p w14:paraId="4D379EB1" w14:textId="29E14C60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абсолютными</w:t>
      </w:r>
    </w:p>
    <w:p w14:paraId="69CFC071" w14:textId="4D3DD56C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относительными</w:t>
      </w:r>
    </w:p>
    <w:p w14:paraId="6216AE94" w14:textId="583164D4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индексами}</w:t>
      </w:r>
      <w:proofErr w:type="gramEnd"/>
    </w:p>
    <w:p w14:paraId="1B344374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0C6AE5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 xml:space="preserve">Абсолютные величины выражаются </w:t>
      </w:r>
      <w:proofErr w:type="gramStart"/>
      <w:r w:rsidRPr="008651E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14:paraId="5A6D9E0B" w14:textId="433BCADA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килограммах</w:t>
      </w:r>
      <w:proofErr w:type="gramEnd"/>
      <w:r w:rsidRPr="008651E7">
        <w:rPr>
          <w:rFonts w:ascii="Times New Roman" w:hAnsi="Times New Roman" w:cs="Times New Roman"/>
          <w:sz w:val="24"/>
          <w:szCs w:val="24"/>
        </w:rPr>
        <w:t>, метрах, штуках, тоннах</w:t>
      </w:r>
      <w:r>
        <w:rPr>
          <w:rFonts w:ascii="Times New Roman" w:hAnsi="Times New Roman" w:cs="Times New Roman"/>
          <w:sz w:val="24"/>
          <w:szCs w:val="24"/>
        </w:rPr>
        <w:t>, рублях</w:t>
      </w:r>
    </w:p>
    <w:p w14:paraId="3A54F772" w14:textId="79F5F5A0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процентах</w:t>
      </w:r>
      <w:proofErr w:type="gramEnd"/>
    </w:p>
    <w:p w14:paraId="68A59605" w14:textId="6BDCE871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промилле</w:t>
      </w:r>
    </w:p>
    <w:p w14:paraId="33793434" w14:textId="14CE37DB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коэффициентах}</w:t>
      </w:r>
      <w:proofErr w:type="gramEnd"/>
    </w:p>
    <w:p w14:paraId="4BD4886E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82C020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Относительную величину динамики можно определить путем</w:t>
      </w:r>
    </w:p>
    <w:p w14:paraId="3A114F23" w14:textId="67E1EE13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деления фактических данных отчетного периода на фактические данные предыдущего (базисного) периода</w:t>
      </w:r>
    </w:p>
    <w:p w14:paraId="4515BE71" w14:textId="46418953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сопоставления фактических данных отчетного периода с плановыми данными этого же периода</w:t>
      </w:r>
    </w:p>
    <w:p w14:paraId="6E37CEE3" w14:textId="5B3E1AE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перемножения относительной величины планового задания на относительную величину выполнения плана</w:t>
      </w:r>
    </w:p>
    <w:p w14:paraId="6E08D27F" w14:textId="789B0361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деления составной части на итог}</w:t>
      </w:r>
      <w:proofErr w:type="gramEnd"/>
    </w:p>
    <w:p w14:paraId="6380520A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D825DE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Бухгалтерский учет осуществляется в рамках</w:t>
      </w:r>
    </w:p>
    <w:p w14:paraId="1B31A67E" w14:textId="6DDD9CEB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lastRenderedPageBreak/>
        <w:t>государства</w:t>
      </w:r>
    </w:p>
    <w:p w14:paraId="5ACCF861" w14:textId="69D9C6CC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отдельного региона</w:t>
      </w:r>
    </w:p>
    <w:p w14:paraId="04617B75" w14:textId="62AC81CF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министерств и ведомств</w:t>
      </w:r>
    </w:p>
    <w:p w14:paraId="2AC9DF4B" w14:textId="617749C8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отдельной организации}</w:t>
      </w:r>
      <w:proofErr w:type="gramEnd"/>
    </w:p>
    <w:p w14:paraId="1D880508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35D402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Основным для бухгалтерского учета является измеритель</w:t>
      </w:r>
    </w:p>
    <w:p w14:paraId="5A130ADF" w14:textId="385679AA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денежный</w:t>
      </w:r>
    </w:p>
    <w:p w14:paraId="2794E50E" w14:textId="0EFCCC2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трудовой</w:t>
      </w:r>
    </w:p>
    <w:p w14:paraId="16240DF9" w14:textId="1330A181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натуральный</w:t>
      </w:r>
    </w:p>
    <w:p w14:paraId="0038D2AB" w14:textId="4BB08138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стоимостной}</w:t>
      </w:r>
      <w:proofErr w:type="gramEnd"/>
    </w:p>
    <w:p w14:paraId="1EF688FE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F24BD1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 xml:space="preserve">В пассиве баланса </w:t>
      </w:r>
      <w:proofErr w:type="gramStart"/>
      <w:r w:rsidRPr="008651E7">
        <w:rPr>
          <w:rFonts w:ascii="Times New Roman" w:hAnsi="Times New Roman" w:cs="Times New Roman"/>
          <w:sz w:val="24"/>
          <w:szCs w:val="24"/>
        </w:rPr>
        <w:t>сгруппированы</w:t>
      </w:r>
      <w:proofErr w:type="gramEnd"/>
    </w:p>
    <w:p w14:paraId="54538D75" w14:textId="4D5A1364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имущество и права</w:t>
      </w:r>
    </w:p>
    <w:p w14:paraId="24669726" w14:textId="688639D5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источники формирования активов</w:t>
      </w:r>
    </w:p>
    <w:p w14:paraId="0EC157E3" w14:textId="13A6B933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результаты хозяйственной деятельности</w:t>
      </w:r>
    </w:p>
    <w:p w14:paraId="2A555318" w14:textId="7E1B9325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 xml:space="preserve">нематериальные активы} </w:t>
      </w:r>
      <w:proofErr w:type="gramEnd"/>
    </w:p>
    <w:p w14:paraId="266178F7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6A6CE2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Арифметическая проверка документов — это проверка</w:t>
      </w:r>
    </w:p>
    <w:p w14:paraId="01DFC2B8" w14:textId="02E8E66F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полноты заполнения реквизитов</w:t>
      </w:r>
    </w:p>
    <w:p w14:paraId="003DAB32" w14:textId="3BDCEAB2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правильности их оформления</w:t>
      </w:r>
    </w:p>
    <w:p w14:paraId="58DD3FEF" w14:textId="0065A0BC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правильности подсчета стоимостных показателей</w:t>
      </w:r>
    </w:p>
    <w:p w14:paraId="3AEA8916" w14:textId="25247540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законности совершения операций}</w:t>
      </w:r>
      <w:proofErr w:type="gramEnd"/>
    </w:p>
    <w:p w14:paraId="5299F5B2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738C4C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Документы распорядительные отражают</w:t>
      </w:r>
    </w:p>
    <w:p w14:paraId="26DA2943" w14:textId="02B2E6C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факт совершения хозяйственной операции</w:t>
      </w:r>
    </w:p>
    <w:p w14:paraId="1A6DA750" w14:textId="244C218F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правильность подсчета стоимостных показателей</w:t>
      </w:r>
    </w:p>
    <w:p w14:paraId="7BB875D6" w14:textId="55D4058B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разрешение (приказ) на совершение хозяйственной операции</w:t>
      </w:r>
    </w:p>
    <w:p w14:paraId="6E8D8169" w14:textId="17B02673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факт проверки наличия имущества организации}</w:t>
      </w:r>
      <w:proofErr w:type="gramEnd"/>
    </w:p>
    <w:p w14:paraId="45AA7DEC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ADAC6A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К какой группе документов относится справка?</w:t>
      </w:r>
    </w:p>
    <w:p w14:paraId="79BC24A3" w14:textId="5BBFB66F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 xml:space="preserve">к личным </w:t>
      </w:r>
    </w:p>
    <w:p w14:paraId="41D68204" w14:textId="41E576A5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к справочно-информационным</w:t>
      </w:r>
    </w:p>
    <w:p w14:paraId="5D46B695" w14:textId="64C6A40D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к распорядительным</w:t>
      </w:r>
    </w:p>
    <w:p w14:paraId="7CD757E1" w14:textId="33907DDC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к организационным}</w:t>
      </w:r>
      <w:proofErr w:type="gramEnd"/>
    </w:p>
    <w:p w14:paraId="6C534633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B90F48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lastRenderedPageBreak/>
        <w:t>Документооборот - это движение документа с момента:</w:t>
      </w:r>
    </w:p>
    <w:p w14:paraId="438C27A1" w14:textId="4939336B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его создания до отправки</w:t>
      </w:r>
    </w:p>
    <w:p w14:paraId="72D92998" w14:textId="32766930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его получения до подшивки в дело</w:t>
      </w:r>
    </w:p>
    <w:p w14:paraId="101DB1D2" w14:textId="03AE1DB3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его создания до подшивки в дело</w:t>
      </w:r>
    </w:p>
    <w:p w14:paraId="5E3B73AB" w14:textId="1B05754E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его получения или создания до исполнения или отправки}</w:t>
      </w:r>
      <w:proofErr w:type="gramEnd"/>
    </w:p>
    <w:p w14:paraId="29D151AC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36F233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Деньги – это:</w:t>
      </w:r>
    </w:p>
    <w:p w14:paraId="7CF669A3" w14:textId="3B71F140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особый товар, играющий роль всеобщего эквивалента</w:t>
      </w:r>
    </w:p>
    <w:p w14:paraId="143F8DA0" w14:textId="49B6058A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финансовый актив</w:t>
      </w:r>
    </w:p>
    <w:p w14:paraId="6528ECE5" w14:textId="66FF4ABC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ссудный капитал</w:t>
      </w:r>
    </w:p>
    <w:p w14:paraId="6E14E8C0" w14:textId="6AE2F2B3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платежный инструмент}</w:t>
      </w:r>
      <w:proofErr w:type="gramEnd"/>
    </w:p>
    <w:p w14:paraId="33320C9B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1A5DB8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Полноценные деньги (действительные деньги) – это:</w:t>
      </w:r>
    </w:p>
    <w:p w14:paraId="688A134A" w14:textId="1F85A62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деньги, номинальная стоимость которых выше реальной</w:t>
      </w:r>
    </w:p>
    <w:p w14:paraId="1412E79C" w14:textId="6543FA03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деньги, реальная стоимость которых ниже реальной</w:t>
      </w:r>
    </w:p>
    <w:p w14:paraId="344C0A76" w14:textId="1D40FBC5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деньги, номинальная стоимость которых равна реальной</w:t>
      </w:r>
    </w:p>
    <w:p w14:paraId="643A32F2" w14:textId="7BDB28BE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деньги, реальная стоимость которых не соответствует номинальной}</w:t>
      </w:r>
      <w:proofErr w:type="gramEnd"/>
    </w:p>
    <w:p w14:paraId="27C16534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5435F6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Кредит под залог недвижимости:</w:t>
      </w:r>
    </w:p>
    <w:p w14:paraId="56A6EF70" w14:textId="21B6F131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потребительский кредит</w:t>
      </w:r>
    </w:p>
    <w:p w14:paraId="5D3C8A0E" w14:textId="61076E09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ипотечный кредит</w:t>
      </w:r>
    </w:p>
    <w:p w14:paraId="76892A47" w14:textId="024FBB7F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 xml:space="preserve">автокредитование </w:t>
      </w:r>
    </w:p>
    <w:p w14:paraId="0727D4EA" w14:textId="47D8B0AE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бюджетный кредит}</w:t>
      </w:r>
      <w:proofErr w:type="gramEnd"/>
    </w:p>
    <w:p w14:paraId="1E1FD6DF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82F5E3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В России банковская система является:</w:t>
      </w:r>
    </w:p>
    <w:p w14:paraId="291FED3E" w14:textId="5EFEF03B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одноуровневой</w:t>
      </w:r>
    </w:p>
    <w:p w14:paraId="48DD2CF4" w14:textId="75153552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двухуровневой</w:t>
      </w:r>
    </w:p>
    <w:p w14:paraId="681266C7" w14:textId="7553034A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 xml:space="preserve">многоуровневой </w:t>
      </w:r>
    </w:p>
    <w:p w14:paraId="24FDCDD7" w14:textId="0CB21164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акционерной}</w:t>
      </w:r>
      <w:proofErr w:type="gramEnd"/>
    </w:p>
    <w:p w14:paraId="37CE7A03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2B94D1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Денежные агрегаты расширяются по мере … денежных активов, входящих в их состав:</w:t>
      </w:r>
    </w:p>
    <w:p w14:paraId="2DF8D398" w14:textId="2651E533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возрастания ликвидности</w:t>
      </w:r>
    </w:p>
    <w:p w14:paraId="3DDA3480" w14:textId="49AB73C3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убывания ликвидности</w:t>
      </w:r>
    </w:p>
    <w:p w14:paraId="771CFADF" w14:textId="2ED28E06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возрастания покупательной способности</w:t>
      </w:r>
    </w:p>
    <w:p w14:paraId="2DD13E31" w14:textId="5E9F545E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убывания покупательной способности}</w:t>
      </w:r>
      <w:proofErr w:type="gramEnd"/>
    </w:p>
    <w:p w14:paraId="4F4B96F8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EB98A3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Деятельность ЦБ РФ осуществляется в соответствии с законом:</w:t>
      </w:r>
    </w:p>
    <w:p w14:paraId="664B784F" w14:textId="21749256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«О коммерческой деятельности»</w:t>
      </w:r>
    </w:p>
    <w:p w14:paraId="78535965" w14:textId="101EAE35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«О банках и банковской деятельности»</w:t>
      </w:r>
    </w:p>
    <w:p w14:paraId="30996AB5" w14:textId="5184EC1C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«О Центральном Банке РФ»</w:t>
      </w:r>
    </w:p>
    <w:p w14:paraId="089F74B4" w14:textId="040DED3E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«О национальной платежной системе»}</w:t>
      </w:r>
      <w:proofErr w:type="gramEnd"/>
    </w:p>
    <w:p w14:paraId="684CD3C9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65C146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Для авторитарного стиля руководства характерно</w:t>
      </w:r>
    </w:p>
    <w:p w14:paraId="68B492EA" w14:textId="7362DA11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единоличное решение вопросов руководителем</w:t>
      </w:r>
    </w:p>
    <w:p w14:paraId="7274F7D7" w14:textId="255309AA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обсуждение вопросов перед принятием решения</w:t>
      </w:r>
    </w:p>
    <w:p w14:paraId="0C54F556" w14:textId="7DA683B0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групповое принятие решений</w:t>
      </w:r>
    </w:p>
    <w:p w14:paraId="32548C08" w14:textId="7816FB55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уст</w:t>
      </w:r>
      <w:r w:rsidR="001776A1">
        <w:rPr>
          <w:rFonts w:ascii="Times New Roman" w:hAnsi="Times New Roman" w:cs="Times New Roman"/>
          <w:sz w:val="24"/>
          <w:szCs w:val="24"/>
        </w:rPr>
        <w:t>р</w:t>
      </w:r>
      <w:r w:rsidRPr="008651E7">
        <w:rPr>
          <w:rFonts w:ascii="Times New Roman" w:hAnsi="Times New Roman" w:cs="Times New Roman"/>
          <w:sz w:val="24"/>
          <w:szCs w:val="24"/>
        </w:rPr>
        <w:t>анение от принятия</w:t>
      </w:r>
      <w:r w:rsidR="001776A1">
        <w:rPr>
          <w:rFonts w:ascii="Times New Roman" w:hAnsi="Times New Roman" w:cs="Times New Roman"/>
          <w:sz w:val="24"/>
          <w:szCs w:val="24"/>
        </w:rPr>
        <w:t xml:space="preserve"> </w:t>
      </w:r>
      <w:r w:rsidRPr="008651E7">
        <w:rPr>
          <w:rFonts w:ascii="Times New Roman" w:hAnsi="Times New Roman" w:cs="Times New Roman"/>
          <w:sz w:val="24"/>
          <w:szCs w:val="24"/>
        </w:rPr>
        <w:t>решения}</w:t>
      </w:r>
      <w:proofErr w:type="gramEnd"/>
    </w:p>
    <w:p w14:paraId="708CD3B0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A1FD66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Для демократического стиля руководства характерно</w:t>
      </w:r>
    </w:p>
    <w:p w14:paraId="128312A4" w14:textId="24B4EA96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принятие руководителем ответственности на себя</w:t>
      </w:r>
    </w:p>
    <w:p w14:paraId="496ED639" w14:textId="3254AD98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распределение ответственности согласно переданным полномочиям</w:t>
      </w:r>
    </w:p>
    <w:p w14:paraId="3C1D2ED6" w14:textId="4B9835F6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устранение от ответственности</w:t>
      </w:r>
    </w:p>
    <w:p w14:paraId="469A9152" w14:textId="295B046C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принятие решения путём голосования}</w:t>
      </w:r>
      <w:proofErr w:type="gramEnd"/>
    </w:p>
    <w:p w14:paraId="32C5DEDE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03A996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Для либерального стиля руководства в вопросах подбора кадров характерным является</w:t>
      </w:r>
    </w:p>
    <w:p w14:paraId="638DCF82" w14:textId="23C565D9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выбор наиболее квалифицированных претендентов</w:t>
      </w:r>
    </w:p>
    <w:p w14:paraId="525E9D58" w14:textId="66E0FBAA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выбор наиболее исполнительных претендентов</w:t>
      </w:r>
    </w:p>
    <w:p w14:paraId="12C7211F" w14:textId="75947DF3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устранение от выбора</w:t>
      </w:r>
    </w:p>
    <w:p w14:paraId="7C4E682B" w14:textId="60238DAF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подбор преданных кадров}</w:t>
      </w:r>
      <w:proofErr w:type="gramEnd"/>
    </w:p>
    <w:p w14:paraId="66FF2584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4F285F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Банковская система России не включает</w:t>
      </w:r>
    </w:p>
    <w:p w14:paraId="28CCA22C" w14:textId="4EFF661D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Банк России</w:t>
      </w:r>
    </w:p>
    <w:p w14:paraId="4D764DC5" w14:textId="36FD43D2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коммерческие банки</w:t>
      </w:r>
    </w:p>
    <w:p w14:paraId="4E926BF6" w14:textId="2D1FAE99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небанковские кредитные организации</w:t>
      </w:r>
    </w:p>
    <w:p w14:paraId="62449DB3" w14:textId="5CB0DC65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финансово-промышленные группы}</w:t>
      </w:r>
      <w:proofErr w:type="gramEnd"/>
    </w:p>
    <w:p w14:paraId="7D62B3FD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9FFA8E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Не вправе выпускать акции кредитная организация, созданная в форме</w:t>
      </w:r>
    </w:p>
    <w:p w14:paraId="6A5BE6FC" w14:textId="3379FF38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акционерного общества</w:t>
      </w:r>
    </w:p>
    <w:p w14:paraId="62B943BC" w14:textId="6A40E6CD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публичного акционерного общества</w:t>
      </w:r>
    </w:p>
    <w:p w14:paraId="78687C9A" w14:textId="56E3300C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непубличного акционерного общества</w:t>
      </w:r>
    </w:p>
    <w:p w14:paraId="5B812312" w14:textId="0803F81F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lastRenderedPageBreak/>
        <w:t>общества с ограниченной ответственностью}</w:t>
      </w:r>
      <w:proofErr w:type="gramEnd"/>
    </w:p>
    <w:p w14:paraId="042B3E96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0CBA31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 xml:space="preserve">Кредитной организации разрешается заниматься ... </w:t>
      </w:r>
    </w:p>
    <w:p w14:paraId="254F9809" w14:textId="64B71393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производственной деятельностью</w:t>
      </w:r>
    </w:p>
    <w:p w14:paraId="79884784" w14:textId="1B52602E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привлечением денежных средств физических и юридических лиц</w:t>
      </w:r>
    </w:p>
    <w:p w14:paraId="7C2C8045" w14:textId="5E76D8B9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торговой деятельностью</w:t>
      </w:r>
    </w:p>
    <w:p w14:paraId="5241D7DE" w14:textId="106527BF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страховой деятельностью}</w:t>
      </w:r>
      <w:proofErr w:type="gramEnd"/>
    </w:p>
    <w:p w14:paraId="430342C7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25B20B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Нормативные акты Банка России могут издаваться в форме</w:t>
      </w:r>
    </w:p>
    <w:p w14:paraId="142C4377" w14:textId="13B28B81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распоряжений</w:t>
      </w:r>
    </w:p>
    <w:p w14:paraId="0124DC43" w14:textId="424090EA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положений</w:t>
      </w:r>
    </w:p>
    <w:p w14:paraId="7E22BA5F" w14:textId="439E816B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приказов</w:t>
      </w:r>
    </w:p>
    <w:p w14:paraId="1554CC05" w14:textId="32D7D07F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писем}</w:t>
      </w:r>
      <w:proofErr w:type="gramEnd"/>
    </w:p>
    <w:p w14:paraId="7123A46B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679D72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Кредитные организации составляют отчетность по формам, установленным</w:t>
      </w:r>
    </w:p>
    <w:p w14:paraId="451012ED" w14:textId="1C665DD3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 xml:space="preserve">Министерством финансов Российской Федерации </w:t>
      </w:r>
    </w:p>
    <w:p w14:paraId="14B2F953" w14:textId="4204306F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Банком России</w:t>
      </w:r>
    </w:p>
    <w:p w14:paraId="311395DB" w14:textId="1E2A1848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Федеральным казначейством</w:t>
      </w:r>
    </w:p>
    <w:p w14:paraId="5768CEF2" w14:textId="4FF25793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Правительством РФ}</w:t>
      </w:r>
      <w:proofErr w:type="gramEnd"/>
    </w:p>
    <w:p w14:paraId="6AD7F254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78673D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Целью деятельности Банка России не является</w:t>
      </w:r>
    </w:p>
    <w:p w14:paraId="1B1D9090" w14:textId="1F167EF1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защита и обеспечение устойчивости рубля</w:t>
      </w:r>
    </w:p>
    <w:p w14:paraId="583FB276" w14:textId="3D10A38A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развитие и укрепление банковской системы Российской Федерации</w:t>
      </w:r>
    </w:p>
    <w:p w14:paraId="1EAE4404" w14:textId="35C2DA7B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 xml:space="preserve">получение прибыли </w:t>
      </w:r>
    </w:p>
    <w:p w14:paraId="1E741D8E" w14:textId="425EC39E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развитие финансового рынка Российской Федерации}</w:t>
      </w:r>
      <w:proofErr w:type="gramEnd"/>
    </w:p>
    <w:p w14:paraId="679E8ABA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3CFFF9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Эмиссию наличных денег на территории Российской Федерации осуществляет</w:t>
      </w:r>
    </w:p>
    <w:p w14:paraId="6734DDB4" w14:textId="4883601C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Федеральное казначейство</w:t>
      </w:r>
    </w:p>
    <w:p w14:paraId="722A31F5" w14:textId="730AF899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14:paraId="57CB6F9A" w14:textId="0F447774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Банк России</w:t>
      </w:r>
    </w:p>
    <w:p w14:paraId="32853A7E" w14:textId="06EFEB0A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Министерство финансов Российской Федерации}</w:t>
      </w:r>
      <w:proofErr w:type="gramEnd"/>
    </w:p>
    <w:p w14:paraId="3C21BB8E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2510DF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 xml:space="preserve">Банк России разрабатывает и проводит единую государственную денежно-кредитную политику во взаимодействии </w:t>
      </w:r>
    </w:p>
    <w:p w14:paraId="2A05367F" w14:textId="3D189003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с Министерством экономического развития Российской Федерации</w:t>
      </w:r>
    </w:p>
    <w:p w14:paraId="250866CD" w14:textId="72599176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lastRenderedPageBreak/>
        <w:t>с Министерством финансов Российской Федерации</w:t>
      </w:r>
    </w:p>
    <w:p w14:paraId="4E5C96F2" w14:textId="712E5BEB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с Федеральным казначейством</w:t>
      </w:r>
    </w:p>
    <w:p w14:paraId="51179EE6" w14:textId="50A75DA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с Правительством Российской Федерации}</w:t>
      </w:r>
      <w:proofErr w:type="gramEnd"/>
    </w:p>
    <w:p w14:paraId="1237C75B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E7B3D2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Нормативы обязательных резервов не могут превышать ... процентов обязатель</w:t>
      </w:r>
      <w:proofErr w:type="gramStart"/>
      <w:r w:rsidRPr="008651E7">
        <w:rPr>
          <w:rFonts w:ascii="Times New Roman" w:hAnsi="Times New Roman" w:cs="Times New Roman"/>
          <w:sz w:val="24"/>
          <w:szCs w:val="24"/>
        </w:rPr>
        <w:t>ств кр</w:t>
      </w:r>
      <w:proofErr w:type="gramEnd"/>
      <w:r w:rsidRPr="008651E7">
        <w:rPr>
          <w:rFonts w:ascii="Times New Roman" w:hAnsi="Times New Roman" w:cs="Times New Roman"/>
          <w:sz w:val="24"/>
          <w:szCs w:val="24"/>
        </w:rPr>
        <w:t>едитной организации</w:t>
      </w:r>
    </w:p>
    <w:p w14:paraId="53EA36E3" w14:textId="3FC0B891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20</w:t>
      </w:r>
    </w:p>
    <w:p w14:paraId="5B4873C3" w14:textId="1A89308C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30</w:t>
      </w:r>
    </w:p>
    <w:p w14:paraId="058DE838" w14:textId="1C182D2C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15</w:t>
      </w:r>
    </w:p>
    <w:p w14:paraId="301260CB" w14:textId="6689C14E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40}</w:t>
      </w:r>
      <w:proofErr w:type="gramEnd"/>
    </w:p>
    <w:p w14:paraId="4C182B47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413356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Банк России осуществляет рефинансирование кредитных организаций путем</w:t>
      </w:r>
    </w:p>
    <w:p w14:paraId="1E5B3D57" w14:textId="5F7577E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предоставления кредитов</w:t>
      </w:r>
    </w:p>
    <w:p w14:paraId="2D4CF6F1" w14:textId="4DC9C2C0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 xml:space="preserve">проведения операций </w:t>
      </w:r>
      <w:r w:rsidR="001776A1">
        <w:rPr>
          <w:rFonts w:ascii="Times New Roman" w:hAnsi="Times New Roman" w:cs="Times New Roman"/>
          <w:sz w:val="24"/>
          <w:szCs w:val="24"/>
        </w:rPr>
        <w:t>по регулированию обязательных резервов</w:t>
      </w:r>
    </w:p>
    <w:p w14:paraId="7CAA4833" w14:textId="50410B6D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проведения валютных интервенций</w:t>
      </w:r>
    </w:p>
    <w:p w14:paraId="2BA0C5C3" w14:textId="6A603FF8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проведения депозитных аукционов}</w:t>
      </w:r>
      <w:proofErr w:type="gramEnd"/>
    </w:p>
    <w:p w14:paraId="51CF9FC8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31A29C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Орган валютного регулирования в Российской Федерации:</w:t>
      </w:r>
    </w:p>
    <w:p w14:paraId="7C38042C" w14:textId="3885C1F8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Банк России</w:t>
      </w:r>
    </w:p>
    <w:p w14:paraId="0C051375" w14:textId="0982F21A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51E7">
        <w:rPr>
          <w:rFonts w:ascii="Times New Roman" w:hAnsi="Times New Roman" w:cs="Times New Roman"/>
          <w:sz w:val="24"/>
          <w:szCs w:val="24"/>
        </w:rPr>
        <w:t>Росфинмониторинг</w:t>
      </w:r>
      <w:proofErr w:type="spellEnd"/>
    </w:p>
    <w:p w14:paraId="39C83291" w14:textId="7F8E7D39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Казначейство</w:t>
      </w:r>
    </w:p>
    <w:p w14:paraId="5048ADF4" w14:textId="1866F33D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651E7">
        <w:rPr>
          <w:rFonts w:ascii="Times New Roman" w:hAnsi="Times New Roman" w:cs="Times New Roman"/>
          <w:sz w:val="24"/>
          <w:szCs w:val="24"/>
        </w:rPr>
        <w:t>Росфиннадзор</w:t>
      </w:r>
      <w:proofErr w:type="spellEnd"/>
      <w:r w:rsidRPr="008651E7">
        <w:rPr>
          <w:rFonts w:ascii="Times New Roman" w:hAnsi="Times New Roman" w:cs="Times New Roman"/>
          <w:sz w:val="24"/>
          <w:szCs w:val="24"/>
        </w:rPr>
        <w:t>}</w:t>
      </w:r>
      <w:proofErr w:type="gramEnd"/>
    </w:p>
    <w:p w14:paraId="0F465C36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4C2CAE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Обязательным условием для выдачи Банком России генеральной лицензии является наличие у банка лицензии на осуществление</w:t>
      </w:r>
    </w:p>
    <w:p w14:paraId="1A5AD75F" w14:textId="408E24A1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банковских операций с драгоценными металлами</w:t>
      </w:r>
    </w:p>
    <w:p w14:paraId="2A0507EB" w14:textId="28201A8B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операций с ценными бумагами</w:t>
      </w:r>
    </w:p>
    <w:p w14:paraId="1E0D82E3" w14:textId="72A7091B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банковских операций в рублях</w:t>
      </w:r>
    </w:p>
    <w:p w14:paraId="07630101" w14:textId="7E6F13E4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всех банковских операций со средствами в рублях и иностранной валюте}</w:t>
      </w:r>
      <w:proofErr w:type="gramEnd"/>
    </w:p>
    <w:p w14:paraId="7C2A423A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3B941E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 xml:space="preserve">Минимальный размер уставного капитала вновь создаваемой кредитной организации (банка) ... </w:t>
      </w:r>
      <w:proofErr w:type="spellStart"/>
      <w:r w:rsidRPr="008651E7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8651E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651E7">
        <w:rPr>
          <w:rFonts w:ascii="Times New Roman" w:hAnsi="Times New Roman" w:cs="Times New Roman"/>
          <w:sz w:val="24"/>
          <w:szCs w:val="24"/>
        </w:rPr>
        <w:t>ублей</w:t>
      </w:r>
      <w:proofErr w:type="spellEnd"/>
    </w:p>
    <w:p w14:paraId="14AE3637" w14:textId="0D153D02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180</w:t>
      </w:r>
    </w:p>
    <w:p w14:paraId="7A62A46F" w14:textId="065B1901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300</w:t>
      </w:r>
    </w:p>
    <w:p w14:paraId="354B28F7" w14:textId="02D2344C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500</w:t>
      </w:r>
    </w:p>
    <w:p w14:paraId="1F6F6246" w14:textId="552CEE6C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lastRenderedPageBreak/>
        <w:t>90}</w:t>
      </w:r>
      <w:proofErr w:type="gramEnd"/>
    </w:p>
    <w:p w14:paraId="0F19E968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1BE351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Агентство по страхованию вкладов осуществляет выплаты по вкладам физических лиц в банках, лишенных лицензии в сумме не более ....</w:t>
      </w:r>
    </w:p>
    <w:p w14:paraId="78EC7E87" w14:textId="37C38286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 xml:space="preserve">500 </w:t>
      </w:r>
      <w:proofErr w:type="spellStart"/>
      <w:r w:rsidRPr="008651E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651E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651E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651E7">
        <w:rPr>
          <w:rFonts w:ascii="Times New Roman" w:hAnsi="Times New Roman" w:cs="Times New Roman"/>
          <w:sz w:val="24"/>
          <w:szCs w:val="24"/>
        </w:rPr>
        <w:t>.</w:t>
      </w:r>
    </w:p>
    <w:p w14:paraId="23BEF4A9" w14:textId="62731EA0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800 тыс. руб.</w:t>
      </w:r>
    </w:p>
    <w:p w14:paraId="6FBCB55C" w14:textId="756AD90E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1000 тыс. руб.</w:t>
      </w:r>
    </w:p>
    <w:p w14:paraId="35866C94" w14:textId="6FDAE28C" w:rsidR="008651E7" w:rsidRPr="008651E7" w:rsidRDefault="001776A1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1400</w:t>
      </w:r>
      <w:r w:rsidR="008651E7" w:rsidRPr="008651E7">
        <w:rPr>
          <w:rFonts w:ascii="Times New Roman" w:hAnsi="Times New Roman" w:cs="Times New Roman"/>
          <w:sz w:val="24"/>
          <w:szCs w:val="24"/>
        </w:rPr>
        <w:t xml:space="preserve"> тыс. руб.}</w:t>
      </w:r>
      <w:proofErr w:type="gramEnd"/>
    </w:p>
    <w:p w14:paraId="010041CF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E96617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 xml:space="preserve">За разглашение банковской тайны должностные лица и работники несут </w:t>
      </w:r>
    </w:p>
    <w:p w14:paraId="71FE2332" w14:textId="3B3214FD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ответственность, включая возмещение нанесенного ущерба</w:t>
      </w:r>
    </w:p>
    <w:p w14:paraId="3D992C43" w14:textId="1F15F4BC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уголовную ответственность</w:t>
      </w:r>
    </w:p>
    <w:p w14:paraId="3843D1A5" w14:textId="285A9382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порицание руководства</w:t>
      </w:r>
    </w:p>
    <w:p w14:paraId="1CCE6F79" w14:textId="35D9B972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административную ответственность}</w:t>
      </w:r>
      <w:proofErr w:type="gramEnd"/>
    </w:p>
    <w:p w14:paraId="36974834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B9C529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К пассивным операциям кредитной организации относятся</w:t>
      </w:r>
    </w:p>
    <w:p w14:paraId="45CDA0AB" w14:textId="7CAC0E5F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предоставление межбанковского кредита</w:t>
      </w:r>
    </w:p>
    <w:p w14:paraId="7C9993BD" w14:textId="6FB0490C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приобретение ценных бумаг</w:t>
      </w:r>
    </w:p>
    <w:p w14:paraId="2AC5AEC6" w14:textId="58EF38FC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предоставление долгосрочного кредита</w:t>
      </w:r>
    </w:p>
    <w:p w14:paraId="7CCEB82B" w14:textId="0B5BF8C4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получение кредита Банка России}</w:t>
      </w:r>
      <w:proofErr w:type="gramEnd"/>
    </w:p>
    <w:p w14:paraId="217C4C73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8D90F3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От проведения посреднических операций банк получает доход в форме</w:t>
      </w:r>
    </w:p>
    <w:p w14:paraId="29FE8475" w14:textId="6C69FD7A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дисконта</w:t>
      </w:r>
    </w:p>
    <w:p w14:paraId="242C4F9A" w14:textId="62633C49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комиссионного вознаграждения</w:t>
      </w:r>
    </w:p>
    <w:p w14:paraId="52F68B47" w14:textId="392E1AAC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бонусов</w:t>
      </w:r>
    </w:p>
    <w:p w14:paraId="574A15CF" w14:textId="38C1FAF2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дивиденда}</w:t>
      </w:r>
      <w:proofErr w:type="gramEnd"/>
    </w:p>
    <w:p w14:paraId="50337912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B87D55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 xml:space="preserve">К внешним факторам банковских рисков относятся </w:t>
      </w:r>
    </w:p>
    <w:p w14:paraId="7DACFEE4" w14:textId="140CA87F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политические факторы</w:t>
      </w:r>
    </w:p>
    <w:p w14:paraId="70BB68EF" w14:textId="04C4F42E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недостаточный профессионализм сотрудников</w:t>
      </w:r>
    </w:p>
    <w:p w14:paraId="60B59F9E" w14:textId="12D82928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учетная политика банка</w:t>
      </w:r>
    </w:p>
    <w:p w14:paraId="32B967E9" w14:textId="09AFAFF6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возможность сбоев во внутренних компьютерных системах банка}</w:t>
      </w:r>
      <w:proofErr w:type="gramEnd"/>
    </w:p>
    <w:p w14:paraId="0DD4249F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8DAC79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К привлечённым средствам банка относятся:</w:t>
      </w:r>
    </w:p>
    <w:p w14:paraId="3C1E6716" w14:textId="33FE2E55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уставный капитал</w:t>
      </w:r>
    </w:p>
    <w:p w14:paraId="75659B9E" w14:textId="39445509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lastRenderedPageBreak/>
        <w:t>учредительская прибыль</w:t>
      </w:r>
    </w:p>
    <w:p w14:paraId="560FFA6D" w14:textId="0D7F122A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основные средства</w:t>
      </w:r>
    </w:p>
    <w:p w14:paraId="3E071585" w14:textId="44A8B9CC" w:rsidR="008651E7" w:rsidRPr="008651E7" w:rsidRDefault="00EE03AB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вклады населения}</w:t>
      </w:r>
      <w:proofErr w:type="gramEnd"/>
    </w:p>
    <w:p w14:paraId="30D154B4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AB3882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Кредитные отношения между банковским консорциумом и заёмщиком регулируются</w:t>
      </w:r>
    </w:p>
    <w:p w14:paraId="68A3B920" w14:textId="5EE88B34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консорциальным договором</w:t>
      </w:r>
    </w:p>
    <w:p w14:paraId="6C020206" w14:textId="17ECA0A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кредитным договором</w:t>
      </w:r>
    </w:p>
    <w:p w14:paraId="2414949F" w14:textId="1A3141B4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 xml:space="preserve">устной договоренностью </w:t>
      </w:r>
    </w:p>
    <w:p w14:paraId="449655BA" w14:textId="6EB25ADF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договором банковского счёта}</w:t>
      </w:r>
      <w:proofErr w:type="gramEnd"/>
    </w:p>
    <w:p w14:paraId="5663A2BA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669176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Первый этап кредитования - это</w:t>
      </w:r>
    </w:p>
    <w:p w14:paraId="44E7382E" w14:textId="4B551DF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юридическое оформление и выдача кредита</w:t>
      </w:r>
    </w:p>
    <w:p w14:paraId="75630E28" w14:textId="1B6B5770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оценка кредитоспособности заёмщика и кредитного риска</w:t>
      </w:r>
    </w:p>
    <w:p w14:paraId="7422FF60" w14:textId="00061AD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оценка прибыли</w:t>
      </w:r>
    </w:p>
    <w:p w14:paraId="7DAC06F9" w14:textId="6BDBDC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рассмотрение заявки и знакомство с потенциальным заёмщиком}</w:t>
      </w:r>
      <w:proofErr w:type="gramEnd"/>
    </w:p>
    <w:p w14:paraId="4B947D76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9DED37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К основному принципу кредитования относится</w:t>
      </w:r>
    </w:p>
    <w:p w14:paraId="37A20630" w14:textId="05405199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доступность</w:t>
      </w:r>
    </w:p>
    <w:p w14:paraId="5DD4238C" w14:textId="0F87037F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выгодность</w:t>
      </w:r>
    </w:p>
    <w:p w14:paraId="2E648FF9" w14:textId="499DE703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прибыльность</w:t>
      </w:r>
    </w:p>
    <w:p w14:paraId="62F3FC53" w14:textId="6CA5AB1A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срочность}</w:t>
      </w:r>
      <w:proofErr w:type="gramEnd"/>
    </w:p>
    <w:p w14:paraId="4523F72F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CEA9A8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 xml:space="preserve">Уровень процентных ставок по вкладам зависит </w:t>
      </w:r>
      <w:proofErr w:type="gramStart"/>
      <w:r w:rsidRPr="008651E7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14:paraId="064F54DF" w14:textId="2AA1F79D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срока размещения средств</w:t>
      </w:r>
    </w:p>
    <w:p w14:paraId="2C77A363" w14:textId="49B4377F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кредитоспособности клиента</w:t>
      </w:r>
    </w:p>
    <w:p w14:paraId="04C3E589" w14:textId="21C1EFDC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прописки вкладчика</w:t>
      </w:r>
    </w:p>
    <w:p w14:paraId="6A4960B4" w14:textId="281B93E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возраста вкладчика}</w:t>
      </w:r>
      <w:proofErr w:type="gramEnd"/>
    </w:p>
    <w:p w14:paraId="1C0FD27A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0A5A2E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 xml:space="preserve">Передаточная надпись на векселе, удостоверяющая переход прав по нему к другому лицу, - это ... </w:t>
      </w:r>
    </w:p>
    <w:p w14:paraId="7632519A" w14:textId="22A4FC8E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индоссамент</w:t>
      </w:r>
    </w:p>
    <w:p w14:paraId="0371784F" w14:textId="4505DB9C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аваль</w:t>
      </w:r>
    </w:p>
    <w:p w14:paraId="33212FD0" w14:textId="0CC6CF95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аллонж</w:t>
      </w:r>
    </w:p>
    <w:p w14:paraId="1B34127C" w14:textId="42164DC9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протест}</w:t>
      </w:r>
      <w:proofErr w:type="gramEnd"/>
    </w:p>
    <w:p w14:paraId="37B5E34F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DE1362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lastRenderedPageBreak/>
        <w:t>К активным банковским операциям относится:</w:t>
      </w:r>
    </w:p>
    <w:p w14:paraId="7D9A6D97" w14:textId="2E79A81B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кредиты предоставленные</w:t>
      </w:r>
    </w:p>
    <w:p w14:paraId="286B35A4" w14:textId="6CB2FCDF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кредиты полученные</w:t>
      </w:r>
    </w:p>
    <w:p w14:paraId="33F58AC1" w14:textId="299BE396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средства на расчетных счетах</w:t>
      </w:r>
    </w:p>
    <w:p w14:paraId="6DD8CE19" w14:textId="5C76AC9C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привлеченные средства клиентов}</w:t>
      </w:r>
      <w:proofErr w:type="gramEnd"/>
    </w:p>
    <w:p w14:paraId="316799EE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891B3F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Драгоценные металлы, принятые от клиента на хранение, ... привлечёнными средствами банка</w:t>
      </w:r>
    </w:p>
    <w:p w14:paraId="1CE72D49" w14:textId="4FC8C293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являются</w:t>
      </w:r>
    </w:p>
    <w:p w14:paraId="6BC1047C" w14:textId="0C32E975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не являются</w:t>
      </w:r>
    </w:p>
    <w:p w14:paraId="66D60760" w14:textId="63DD5C70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являются в некоторых случаях</w:t>
      </w:r>
    </w:p>
    <w:p w14:paraId="3BE5D14E" w14:textId="3E302920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являются частично}</w:t>
      </w:r>
      <w:proofErr w:type="gramEnd"/>
    </w:p>
    <w:p w14:paraId="7A9B7898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6E6890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Номер лицевого счета содержит ... знаков</w:t>
      </w:r>
    </w:p>
    <w:p w14:paraId="5BAE3434" w14:textId="58A694CE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10</w:t>
      </w:r>
    </w:p>
    <w:p w14:paraId="45158B34" w14:textId="09A7770F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5</w:t>
      </w:r>
    </w:p>
    <w:p w14:paraId="668A1B56" w14:textId="1832D239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20</w:t>
      </w:r>
    </w:p>
    <w:p w14:paraId="5B479D17" w14:textId="788F343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15}</w:t>
      </w:r>
      <w:proofErr w:type="gramEnd"/>
    </w:p>
    <w:p w14:paraId="656255F1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87EF8C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 xml:space="preserve">Допустимые сочетания банковских операций для небанковских кредитных организаций устанавливаются </w:t>
      </w:r>
    </w:p>
    <w:p w14:paraId="61FD7E09" w14:textId="28D323E8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руководящими органами небанковских кредитных организаций</w:t>
      </w:r>
    </w:p>
    <w:p w14:paraId="54D9179A" w14:textId="471553EC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Ассоциацией российских банков</w:t>
      </w:r>
    </w:p>
    <w:p w14:paraId="276B6436" w14:textId="18415A01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Министерством Финансов Российской Федерации</w:t>
      </w:r>
    </w:p>
    <w:p w14:paraId="5DF0295B" w14:textId="70B78854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Банком России}</w:t>
      </w:r>
      <w:proofErr w:type="gramEnd"/>
    </w:p>
    <w:p w14:paraId="616F7BAC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E859BE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Кредитные организации могут создавать союзы и ассоциации с целью</w:t>
      </w:r>
    </w:p>
    <w:p w14:paraId="48C782D9" w14:textId="1E26A6F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получения прибыли</w:t>
      </w:r>
    </w:p>
    <w:p w14:paraId="28F39AD9" w14:textId="4BE019F6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осуществление банковских услуг</w:t>
      </w:r>
    </w:p>
    <w:p w14:paraId="24882C68" w14:textId="4BF6047D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защиты и представления интересов своих членов</w:t>
      </w:r>
    </w:p>
    <w:p w14:paraId="171C66C1" w14:textId="6F50D01A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осуществления банковских операций}</w:t>
      </w:r>
      <w:proofErr w:type="gramEnd"/>
    </w:p>
    <w:p w14:paraId="379EACD7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598CD2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Если государственные расходы превышают доходы, то имеет место</w:t>
      </w:r>
    </w:p>
    <w:p w14:paraId="4F7C3086" w14:textId="3817008F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бюджетный дефицит</w:t>
      </w:r>
    </w:p>
    <w:p w14:paraId="6A5E7585" w14:textId="0A4C5834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бюджетный профицит</w:t>
      </w:r>
    </w:p>
    <w:p w14:paraId="44CF5E49" w14:textId="2DE085F4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lastRenderedPageBreak/>
        <w:t>стабильность</w:t>
      </w:r>
    </w:p>
    <w:p w14:paraId="6260F0BB" w14:textId="197FAAEC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инфляция}</w:t>
      </w:r>
      <w:proofErr w:type="gramEnd"/>
    </w:p>
    <w:p w14:paraId="3C002A73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69428F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Что такое «корешок» банкнот?</w:t>
      </w:r>
    </w:p>
    <w:p w14:paraId="7A2B5E68" w14:textId="51CCEBF0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10 листов банкнот одного достоинства</w:t>
      </w:r>
    </w:p>
    <w:p w14:paraId="6CD1C2BA" w14:textId="657D3CEC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100 листов банкнот одного достоинства</w:t>
      </w:r>
    </w:p>
    <w:p w14:paraId="462838A7" w14:textId="3D84259D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50 листов банкнот одного достоинства</w:t>
      </w:r>
    </w:p>
    <w:p w14:paraId="10124BD7" w14:textId="11A3C032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1000 листов банкнот одного достоинства}</w:t>
      </w:r>
      <w:proofErr w:type="gramEnd"/>
    </w:p>
    <w:p w14:paraId="28F44389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CF9CBC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Полная пачка банкнот – это … Банка России одного номинала</w:t>
      </w:r>
    </w:p>
    <w:p w14:paraId="60BCBA74" w14:textId="5210EE91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100 листов банкнот</w:t>
      </w:r>
    </w:p>
    <w:p w14:paraId="4349CC08" w14:textId="6E9D178D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 xml:space="preserve">50 листов банкнот </w:t>
      </w:r>
    </w:p>
    <w:p w14:paraId="01252B39" w14:textId="109714CF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10 полных корешков</w:t>
      </w:r>
    </w:p>
    <w:p w14:paraId="09F7D4CB" w14:textId="1B9D6520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10 полных кассет}</w:t>
      </w:r>
      <w:proofErr w:type="gramEnd"/>
    </w:p>
    <w:p w14:paraId="03AB343C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FFA186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За кассовое обслуживание учреждения Банка России плату с клиентов …</w:t>
      </w:r>
    </w:p>
    <w:p w14:paraId="3EE46AF5" w14:textId="0F061255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взимают</w:t>
      </w:r>
    </w:p>
    <w:p w14:paraId="5BE80FEB" w14:textId="003D3B7E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не взимают</w:t>
      </w:r>
    </w:p>
    <w:p w14:paraId="70B79F2F" w14:textId="48201376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взимают в некоторых случаях</w:t>
      </w:r>
    </w:p>
    <w:p w14:paraId="4F62AEBB" w14:textId="119762AC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по усмотрению руководства учреждения Банка России}</w:t>
      </w:r>
      <w:proofErr w:type="gramEnd"/>
    </w:p>
    <w:p w14:paraId="17D62210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E58965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Кассовые расходные документы являются документами …</w:t>
      </w:r>
    </w:p>
    <w:p w14:paraId="5CD4A967" w14:textId="77B12950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на предъявителя</w:t>
      </w:r>
    </w:p>
    <w:p w14:paraId="6573B9B8" w14:textId="76FA0524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именными</w:t>
      </w:r>
    </w:p>
    <w:p w14:paraId="23A8B7DD" w14:textId="628AD12E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ордерными</w:t>
      </w:r>
    </w:p>
    <w:p w14:paraId="1AA261F8" w14:textId="0287B9F1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по усмотрению составителя}</w:t>
      </w:r>
      <w:proofErr w:type="gramEnd"/>
    </w:p>
    <w:p w14:paraId="629521E9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42D80A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Срок действия денежного чека</w:t>
      </w:r>
    </w:p>
    <w:p w14:paraId="3566BCCB" w14:textId="2BF4F911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1 день</w:t>
      </w:r>
    </w:p>
    <w:p w14:paraId="41658453" w14:textId="7003C29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5 дней</w:t>
      </w:r>
    </w:p>
    <w:p w14:paraId="6E92300D" w14:textId="5B4CFB49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3 дня</w:t>
      </w:r>
    </w:p>
    <w:p w14:paraId="794A62FF" w14:textId="70A4341B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10 дней}</w:t>
      </w:r>
      <w:proofErr w:type="gramEnd"/>
    </w:p>
    <w:p w14:paraId="35C4CFA4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5E9BEC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Совокупный объем наличных денег в обращении и безналичных средств -</w:t>
      </w:r>
    </w:p>
    <w:p w14:paraId="7A90824D" w14:textId="33511708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деньги вне банков</w:t>
      </w:r>
    </w:p>
    <w:p w14:paraId="14E3AE73" w14:textId="666FDDBA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lastRenderedPageBreak/>
        <w:t>денежная масса</w:t>
      </w:r>
    </w:p>
    <w:p w14:paraId="7DA82998" w14:textId="48ED5CE1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денежный агрегат</w:t>
      </w:r>
    </w:p>
    <w:p w14:paraId="3750B8C9" w14:textId="55110ECF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денежная база}</w:t>
      </w:r>
      <w:proofErr w:type="gramEnd"/>
    </w:p>
    <w:p w14:paraId="2ECDC792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6DE9A2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Выпуск облигаций Банка России инструментом денежно-кредитной политики ...</w:t>
      </w:r>
    </w:p>
    <w:p w14:paraId="3EA8AB2B" w14:textId="0A720AB2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не является</w:t>
      </w:r>
    </w:p>
    <w:p w14:paraId="67BB56C0" w14:textId="6C9A1464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является</w:t>
      </w:r>
    </w:p>
    <w:p w14:paraId="18FC048E" w14:textId="54110CEE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по усмотрению руководства Банка России</w:t>
      </w:r>
    </w:p>
    <w:p w14:paraId="17477848" w14:textId="2D29DE21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зависит от объема эмиссии}</w:t>
      </w:r>
      <w:proofErr w:type="gramEnd"/>
    </w:p>
    <w:p w14:paraId="2BDE1A94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AE70FE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Деноминация национальной денежной единицы означает</w:t>
      </w:r>
    </w:p>
    <w:p w14:paraId="79316FDA" w14:textId="6E0D28C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укрупнение денежной единицы</w:t>
      </w:r>
    </w:p>
    <w:p w14:paraId="789CE525" w14:textId="3A3B5F65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увеличение ее номинальной стоимости</w:t>
      </w:r>
    </w:p>
    <w:p w14:paraId="360FC363" w14:textId="12C78381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восстановление ее золотого содержания</w:t>
      </w:r>
    </w:p>
    <w:p w14:paraId="15C78C0D" w14:textId="0B0CAF3A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аннулированием денежной единицы}</w:t>
      </w:r>
      <w:proofErr w:type="gramEnd"/>
    </w:p>
    <w:p w14:paraId="23549575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F66EF5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Регистрацию выпуска эмиссионных ценных бумаг банка осуществляет</w:t>
      </w:r>
    </w:p>
    <w:p w14:paraId="4F0BBBD1" w14:textId="00AB02DD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Министерство Финансов России</w:t>
      </w:r>
    </w:p>
    <w:p w14:paraId="103122DC" w14:textId="3B999401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Казначейство</w:t>
      </w:r>
    </w:p>
    <w:p w14:paraId="481314E8" w14:textId="09E23C3A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Банк России</w:t>
      </w:r>
    </w:p>
    <w:p w14:paraId="1F15F0F5" w14:textId="0DCFBB4A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Федеральная налоговая служба}</w:t>
      </w:r>
      <w:proofErr w:type="gramEnd"/>
    </w:p>
    <w:p w14:paraId="27C9B754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8AE092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Способом обеспечения кредитных обязательств заемщика является</w:t>
      </w:r>
    </w:p>
    <w:p w14:paraId="6AD5E65A" w14:textId="472D4022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оформление договора залога</w:t>
      </w:r>
    </w:p>
    <w:p w14:paraId="2AF2F612" w14:textId="7550CB6A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заключение кредитного договора</w:t>
      </w:r>
    </w:p>
    <w:p w14:paraId="45D6DACB" w14:textId="379890ED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составление графика погашения кредита</w:t>
      </w:r>
    </w:p>
    <w:p w14:paraId="5E9477CF" w14:textId="72FCB1D5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выплата процентов по кредиту}</w:t>
      </w:r>
      <w:proofErr w:type="gramEnd"/>
    </w:p>
    <w:p w14:paraId="00C526C8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6D6D52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 xml:space="preserve">Привлечение денежных средств физических и юридических лиц во вклады относится </w:t>
      </w:r>
      <w:proofErr w:type="gramStart"/>
      <w:r w:rsidRPr="008651E7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14:paraId="4F07B224" w14:textId="2E0221A2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банковским операциям</w:t>
      </w:r>
    </w:p>
    <w:p w14:paraId="7549DBC4" w14:textId="633F1B22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сделкам кредитной организации</w:t>
      </w:r>
    </w:p>
    <w:p w14:paraId="2D80D7B4" w14:textId="0700D0C8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торговым операциям</w:t>
      </w:r>
    </w:p>
    <w:p w14:paraId="42DFE4A4" w14:textId="45562B93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страховым операциям}</w:t>
      </w:r>
      <w:proofErr w:type="gramEnd"/>
    </w:p>
    <w:p w14:paraId="22532FA9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583631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Вкладчик вправе иметь в учреждении банка</w:t>
      </w:r>
    </w:p>
    <w:p w14:paraId="0F23E0CD" w14:textId="15D2729B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lastRenderedPageBreak/>
        <w:t>только один счет по одному виду вклада</w:t>
      </w:r>
    </w:p>
    <w:p w14:paraId="6E73DAA2" w14:textId="458373BC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по одному счету по разным видам вкладов</w:t>
      </w:r>
    </w:p>
    <w:p w14:paraId="6D976199" w14:textId="5EFBBB74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не более двух счетов в одном банке</w:t>
      </w:r>
    </w:p>
    <w:p w14:paraId="63882863" w14:textId="22D1100E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любое количество счетов по интересующим его видам вкладов}</w:t>
      </w:r>
      <w:proofErr w:type="gramEnd"/>
    </w:p>
    <w:p w14:paraId="798236E7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812D10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Вклады принимаются:</w:t>
      </w:r>
    </w:p>
    <w:p w14:paraId="5DAA7D14" w14:textId="7A5327E8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всеми банками</w:t>
      </w:r>
    </w:p>
    <w:p w14:paraId="708D3FEE" w14:textId="632ED628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кредитными кооперативами</w:t>
      </w:r>
    </w:p>
    <w:p w14:paraId="75DA7B3A" w14:textId="4961B882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банками, имеющими такое право в соответствии с лицензией Банка России</w:t>
      </w:r>
    </w:p>
    <w:p w14:paraId="59B66451" w14:textId="16DAA582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инвестиционными фондами}</w:t>
      </w:r>
      <w:proofErr w:type="gramEnd"/>
    </w:p>
    <w:p w14:paraId="45336831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3107CD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Срочные депозиты характеризуются</w:t>
      </w:r>
    </w:p>
    <w:p w14:paraId="540521CE" w14:textId="44F041BF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фиксированным сроком хранения</w:t>
      </w:r>
    </w:p>
    <w:p w14:paraId="63EECFF9" w14:textId="5D0C320F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возможностью осуществления текущих расчетов</w:t>
      </w:r>
    </w:p>
    <w:p w14:paraId="5BAD7220" w14:textId="37E94E61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высокой ликвидностью</w:t>
      </w:r>
    </w:p>
    <w:p w14:paraId="28001A55" w14:textId="0C70AC6B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меньшим процентом в сравнении с вкладами до востребования}</w:t>
      </w:r>
      <w:proofErr w:type="gramEnd"/>
    </w:p>
    <w:p w14:paraId="26FEE727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F68675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 xml:space="preserve">Банка России </w:t>
      </w:r>
      <w:proofErr w:type="gramStart"/>
      <w:r w:rsidRPr="008651E7">
        <w:rPr>
          <w:rFonts w:ascii="Times New Roman" w:hAnsi="Times New Roman" w:cs="Times New Roman"/>
          <w:sz w:val="24"/>
          <w:szCs w:val="24"/>
        </w:rPr>
        <w:t>подотчетен</w:t>
      </w:r>
      <w:proofErr w:type="gramEnd"/>
      <w:r w:rsidRPr="008651E7">
        <w:rPr>
          <w:rFonts w:ascii="Times New Roman" w:hAnsi="Times New Roman" w:cs="Times New Roman"/>
          <w:sz w:val="24"/>
          <w:szCs w:val="24"/>
        </w:rPr>
        <w:t xml:space="preserve"> ...</w:t>
      </w:r>
    </w:p>
    <w:p w14:paraId="5B90EE53" w14:textId="59933BCB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Президенту России</w:t>
      </w:r>
    </w:p>
    <w:p w14:paraId="6213CC5A" w14:textId="0069BA0F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Минфину РФ</w:t>
      </w:r>
    </w:p>
    <w:p w14:paraId="2C938F9C" w14:textId="731386B8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Правительству РФ</w:t>
      </w:r>
    </w:p>
    <w:p w14:paraId="33F91144" w14:textId="5017132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Государственной Думе РФ}</w:t>
      </w:r>
      <w:proofErr w:type="gramEnd"/>
    </w:p>
    <w:p w14:paraId="75181D04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1E0EF3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С какого возраста несовершеннолетний может самостоятельно, без согласия родителей, усыновителей и попечителей вносить вклады в банк и распоряжаться ими?</w:t>
      </w:r>
    </w:p>
    <w:p w14:paraId="51305AB7" w14:textId="2046A60C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с 14 лет</w:t>
      </w:r>
    </w:p>
    <w:p w14:paraId="47150189" w14:textId="4F2446AB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с 16 лет</w:t>
      </w:r>
    </w:p>
    <w:p w14:paraId="0BE8C38F" w14:textId="3DB7DFB8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с 12 лет</w:t>
      </w:r>
    </w:p>
    <w:p w14:paraId="7BA2EFCE" w14:textId="520E6844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с 17 лет}</w:t>
      </w:r>
      <w:proofErr w:type="gramEnd"/>
    </w:p>
    <w:p w14:paraId="34D6AE25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E3821B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Включается ли день фактического приема банком денежных средств во вклад в период начисления банком процентов по вкладу?</w:t>
      </w:r>
    </w:p>
    <w:p w14:paraId="75031647" w14:textId="0DC2CB0D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включается</w:t>
      </w:r>
    </w:p>
    <w:p w14:paraId="127AA525" w14:textId="515CDCE5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не включается</w:t>
      </w:r>
    </w:p>
    <w:p w14:paraId="061E3FF5" w14:textId="04F47D1B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на усмотрение банка</w:t>
      </w:r>
    </w:p>
    <w:p w14:paraId="5188405E" w14:textId="32701DF2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lastRenderedPageBreak/>
        <w:t>по желанию вкладчика}</w:t>
      </w:r>
      <w:proofErr w:type="gramEnd"/>
    </w:p>
    <w:p w14:paraId="731A2FFC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AFCE95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Депозит, размещенный физическим лицом на определенный договором срок, при досрочном востребовании возвращается вкладчику:</w:t>
      </w:r>
    </w:p>
    <w:p w14:paraId="499503AB" w14:textId="12399C0B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только по истечении срока, определенного договором</w:t>
      </w:r>
    </w:p>
    <w:p w14:paraId="74BA9348" w14:textId="4723FE4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частично</w:t>
      </w:r>
    </w:p>
    <w:p w14:paraId="34B11B08" w14:textId="7293226B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по его первому требованию</w:t>
      </w:r>
    </w:p>
    <w:p w14:paraId="0966CEB6" w14:textId="4ADED10B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досрочно не возвращается}</w:t>
      </w:r>
      <w:proofErr w:type="gramEnd"/>
    </w:p>
    <w:p w14:paraId="4814D690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781FDD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3D16D1">
        <w:rPr>
          <w:rFonts w:ascii="Times New Roman" w:hAnsi="Times New Roman" w:cs="Times New Roman"/>
          <w:sz w:val="24"/>
          <w:szCs w:val="24"/>
        </w:rPr>
        <w:t xml:space="preserve">банковского </w:t>
      </w:r>
      <w:r w:rsidRPr="008651E7">
        <w:rPr>
          <w:rFonts w:ascii="Times New Roman" w:hAnsi="Times New Roman" w:cs="Times New Roman"/>
          <w:sz w:val="24"/>
          <w:szCs w:val="24"/>
        </w:rPr>
        <w:t>вклада может заключаться</w:t>
      </w:r>
    </w:p>
    <w:p w14:paraId="356B3B0D" w14:textId="119C4BEC" w:rsidR="008651E7" w:rsidRPr="008651E7" w:rsidRDefault="003D16D1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в письменной форме</w:t>
      </w:r>
    </w:p>
    <w:p w14:paraId="6DC52C6C" w14:textId="6106785F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в устной форме, если договор является публичным</w:t>
      </w:r>
    </w:p>
    <w:p w14:paraId="40462F1C" w14:textId="5044CB7F" w:rsidR="008651E7" w:rsidRPr="008651E7" w:rsidRDefault="003D16D1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вкладчика</w:t>
      </w:r>
    </w:p>
    <w:p w14:paraId="5F8A1305" w14:textId="7A3FB20E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в любой форме}</w:t>
      </w:r>
      <w:proofErr w:type="gramEnd"/>
    </w:p>
    <w:p w14:paraId="4F089C74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66EEBA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 xml:space="preserve">При начислении суммы процентов по привлеченным денежным средствам в расчет принимаются: </w:t>
      </w:r>
    </w:p>
    <w:p w14:paraId="3FE10E37" w14:textId="789ECB01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 xml:space="preserve">365 дней </w:t>
      </w:r>
    </w:p>
    <w:p w14:paraId="37EB3A1C" w14:textId="7EDED261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 xml:space="preserve">366 дней </w:t>
      </w:r>
    </w:p>
    <w:p w14:paraId="56210DC0" w14:textId="4539DE88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360 дней</w:t>
      </w:r>
    </w:p>
    <w:p w14:paraId="4D1966D3" w14:textId="341969B0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календарное число дней в году}</w:t>
      </w:r>
      <w:proofErr w:type="gramEnd"/>
    </w:p>
    <w:p w14:paraId="628A91F4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0E2DA8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Если государственные доходы превышают расходы, то имеет место</w:t>
      </w:r>
    </w:p>
    <w:p w14:paraId="2FFA7514" w14:textId="581AD4A8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бюджетный дефицит</w:t>
      </w:r>
    </w:p>
    <w:p w14:paraId="366A3B3C" w14:textId="185D154A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стабильность</w:t>
      </w:r>
    </w:p>
    <w:p w14:paraId="246F44C4" w14:textId="46066CB5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инфляция</w:t>
      </w:r>
    </w:p>
    <w:p w14:paraId="5BADD01E" w14:textId="4DF84D51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бюджетный профицит}</w:t>
      </w:r>
      <w:proofErr w:type="gramEnd"/>
    </w:p>
    <w:p w14:paraId="36160297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6E1FB8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 xml:space="preserve">При закрытии банковских вкладов клиентов проценты по привлеченным денежным средствам начисляются банком: </w:t>
      </w:r>
    </w:p>
    <w:p w14:paraId="6CC3868B" w14:textId="49BB0819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 xml:space="preserve">до даты фактического закрытия вклада включительно </w:t>
      </w:r>
    </w:p>
    <w:p w14:paraId="240D853F" w14:textId="7F8537C3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по усмотрению банка</w:t>
      </w:r>
    </w:p>
    <w:p w14:paraId="35BD9A61" w14:textId="34B93624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по взаимному согласию</w:t>
      </w:r>
    </w:p>
    <w:p w14:paraId="45D84292" w14:textId="405ED81F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на дату, предшествующую дате фактического закрытия вклада}</w:t>
      </w:r>
      <w:proofErr w:type="gramEnd"/>
    </w:p>
    <w:p w14:paraId="147EB1E2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7AF295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lastRenderedPageBreak/>
        <w:t>Возмещение по вкладу гражданина при наступлении страхового случая выплачивается в размере</w:t>
      </w:r>
    </w:p>
    <w:p w14:paraId="16B922E9" w14:textId="1195FD53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70 % от суммы вклада</w:t>
      </w:r>
    </w:p>
    <w:p w14:paraId="577D03E2" w14:textId="42240762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 xml:space="preserve">90% от суммы вклада </w:t>
      </w:r>
    </w:p>
    <w:p w14:paraId="720ADAA0" w14:textId="7B3C1736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100 % от суммы вклада и проценты в полном объеме независимо от суммы</w:t>
      </w:r>
    </w:p>
    <w:p w14:paraId="2572310D" w14:textId="27328199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100 % от суммы вкладов в банке и процент</w:t>
      </w:r>
      <w:r w:rsidR="003D16D1">
        <w:rPr>
          <w:rFonts w:ascii="Times New Roman" w:hAnsi="Times New Roman" w:cs="Times New Roman"/>
          <w:sz w:val="24"/>
          <w:szCs w:val="24"/>
        </w:rPr>
        <w:t>ы в полном объеме, но не более 14</w:t>
      </w:r>
      <w:r w:rsidRPr="008651E7">
        <w:rPr>
          <w:rFonts w:ascii="Times New Roman" w:hAnsi="Times New Roman" w:cs="Times New Roman"/>
          <w:sz w:val="24"/>
          <w:szCs w:val="24"/>
        </w:rPr>
        <w:t>00 тысяч рублей}</w:t>
      </w:r>
      <w:proofErr w:type="gramEnd"/>
    </w:p>
    <w:p w14:paraId="28D07C31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392DAE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 xml:space="preserve">Проценты на привлеченные денежные средства начисляются банком со дня: </w:t>
      </w:r>
    </w:p>
    <w:p w14:paraId="699A49CB" w14:textId="57A28E3E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 xml:space="preserve">следующего за днем совершения операций </w:t>
      </w:r>
    </w:p>
    <w:p w14:paraId="5F0DEBED" w14:textId="4B535FF0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совершения операций</w:t>
      </w:r>
    </w:p>
    <w:p w14:paraId="3420D49D" w14:textId="589454A0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на усмотрение сотрудника, оформляющего операцию</w:t>
      </w:r>
    </w:p>
    <w:p w14:paraId="6A896BFD" w14:textId="4D7F612E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как предусмотрено в депозитной политике банка}</w:t>
      </w:r>
      <w:proofErr w:type="gramEnd"/>
    </w:p>
    <w:p w14:paraId="3500CAC3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6F6C5C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На обязательные резервы, депонированные кредитными организациями в Банке России, проценты</w:t>
      </w:r>
    </w:p>
    <w:p w14:paraId="1F9CF73E" w14:textId="2AC0007F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начисляются по ставке рефинансирования</w:t>
      </w:r>
    </w:p>
    <w:p w14:paraId="63C5B5B3" w14:textId="22DFD95C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начисляются по ставкам, ежемесячно устанавливаемым Банком России</w:t>
      </w:r>
    </w:p>
    <w:p w14:paraId="32D88C5D" w14:textId="1237BB31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не начисляются</w:t>
      </w:r>
    </w:p>
    <w:p w14:paraId="388D9AAF" w14:textId="00A2745E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на усмотрение Банка России}</w:t>
      </w:r>
      <w:proofErr w:type="gramEnd"/>
    </w:p>
    <w:p w14:paraId="2B740FAE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8A5377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В каких слитках драгоценных металлов могут открываться металлические счета в кредитных организациях</w:t>
      </w:r>
    </w:p>
    <w:p w14:paraId="3BB0BA1F" w14:textId="7F14F208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золото</w:t>
      </w:r>
    </w:p>
    <w:p w14:paraId="05E11274" w14:textId="7356FABC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медь</w:t>
      </w:r>
    </w:p>
    <w:p w14:paraId="268DA1CB" w14:textId="6ADDEE2A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свинец</w:t>
      </w:r>
    </w:p>
    <w:p w14:paraId="22849E52" w14:textId="5F06ADFA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олово}</w:t>
      </w:r>
      <w:proofErr w:type="gramEnd"/>
    </w:p>
    <w:p w14:paraId="54BA84C2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83DF92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Предоставление банком денежных средств физическим лицам осуществляется</w:t>
      </w:r>
    </w:p>
    <w:p w14:paraId="68249664" w14:textId="1E4D3F3E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только в безналичном порядке</w:t>
      </w:r>
    </w:p>
    <w:p w14:paraId="5EAA5690" w14:textId="147FE4D3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только наличными денежными средствами</w:t>
      </w:r>
    </w:p>
    <w:p w14:paraId="47C7C328" w14:textId="619615B0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как в безналичном порядке, так и наличными денежными средствами</w:t>
      </w:r>
    </w:p>
    <w:p w14:paraId="55969E23" w14:textId="097A2814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денежные средства физическим лицам банками не предоставляются}</w:t>
      </w:r>
      <w:proofErr w:type="gramEnd"/>
    </w:p>
    <w:p w14:paraId="0E3D7EEF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3B3E9C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lastRenderedPageBreak/>
        <w:t xml:space="preserve">Проценты на размещенные денежные средства начисляются банком на остаток задолженности по основному долгу </w:t>
      </w:r>
      <w:proofErr w:type="gramStart"/>
      <w:r w:rsidRPr="008651E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651E7">
        <w:rPr>
          <w:rFonts w:ascii="Times New Roman" w:hAnsi="Times New Roman" w:cs="Times New Roman"/>
          <w:sz w:val="24"/>
          <w:szCs w:val="24"/>
        </w:rPr>
        <w:t xml:space="preserve"> …операционного дня</w:t>
      </w:r>
    </w:p>
    <w:p w14:paraId="43DDD1D2" w14:textId="3D1AB37D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 xml:space="preserve">начало </w:t>
      </w:r>
    </w:p>
    <w:p w14:paraId="2FC73564" w14:textId="2E604E4D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конец</w:t>
      </w:r>
    </w:p>
    <w:p w14:paraId="0857F77A" w14:textId="3FA89AF1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середину</w:t>
      </w:r>
    </w:p>
    <w:p w14:paraId="31BDB500" w14:textId="424CE784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 xml:space="preserve">на усмотрение банка} </w:t>
      </w:r>
      <w:proofErr w:type="gramEnd"/>
    </w:p>
    <w:p w14:paraId="55D584E2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57C1AB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Банк должен обеспечить  …  н</w:t>
      </w:r>
      <w:r w:rsidR="003D16D1">
        <w:rPr>
          <w:rFonts w:ascii="Times New Roman" w:hAnsi="Times New Roman" w:cs="Times New Roman"/>
          <w:sz w:val="24"/>
          <w:szCs w:val="24"/>
        </w:rPr>
        <w:t xml:space="preserve">ачисление процентов по каждому </w:t>
      </w:r>
      <w:r w:rsidRPr="008651E7">
        <w:rPr>
          <w:rFonts w:ascii="Times New Roman" w:hAnsi="Times New Roman" w:cs="Times New Roman"/>
          <w:sz w:val="24"/>
          <w:szCs w:val="24"/>
        </w:rPr>
        <w:t xml:space="preserve">договору </w:t>
      </w:r>
    </w:p>
    <w:p w14:paraId="70ADA8B7" w14:textId="1B5A963C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ежемесячное</w:t>
      </w:r>
    </w:p>
    <w:p w14:paraId="512E6E63" w14:textId="7D42491F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ежегодное</w:t>
      </w:r>
    </w:p>
    <w:p w14:paraId="7D4DBA2E" w14:textId="72FC157B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 xml:space="preserve">полугодовое </w:t>
      </w:r>
    </w:p>
    <w:p w14:paraId="29EC7E55" w14:textId="44649CD9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ежедневное}</w:t>
      </w:r>
      <w:proofErr w:type="gramEnd"/>
    </w:p>
    <w:p w14:paraId="70B75406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41F5F84" w14:textId="77777777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Банк обязан доводить до заемщика информацию о полной стоимости кредита ... кредитного договора</w:t>
      </w:r>
    </w:p>
    <w:p w14:paraId="02A0362E" w14:textId="62E213E3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до заключения</w:t>
      </w:r>
    </w:p>
    <w:p w14:paraId="574B336A" w14:textId="0C6AA914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51E7">
        <w:rPr>
          <w:rFonts w:ascii="Times New Roman" w:hAnsi="Times New Roman" w:cs="Times New Roman"/>
          <w:sz w:val="24"/>
          <w:szCs w:val="24"/>
        </w:rPr>
        <w:t>в момент заключения</w:t>
      </w:r>
    </w:p>
    <w:p w14:paraId="7B0045E5" w14:textId="72E50D06" w:rsidR="008651E7" w:rsidRPr="008651E7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1E7">
        <w:rPr>
          <w:rFonts w:ascii="Times New Roman" w:hAnsi="Times New Roman" w:cs="Times New Roman"/>
          <w:sz w:val="24"/>
          <w:szCs w:val="24"/>
        </w:rPr>
        <w:t>как возникнут трудности</w:t>
      </w:r>
    </w:p>
    <w:p w14:paraId="5486519C" w14:textId="58319830" w:rsidR="001F2E34" w:rsidRDefault="008651E7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1E7">
        <w:rPr>
          <w:rFonts w:ascii="Times New Roman" w:hAnsi="Times New Roman" w:cs="Times New Roman"/>
          <w:sz w:val="24"/>
          <w:szCs w:val="24"/>
        </w:rPr>
        <w:t>после заключения}</w:t>
      </w:r>
      <w:proofErr w:type="gramEnd"/>
    </w:p>
    <w:p w14:paraId="3FF5AB68" w14:textId="77777777" w:rsidR="003D16D1" w:rsidRDefault="003D16D1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BD9789" w14:textId="77777777" w:rsidR="003D16D1" w:rsidRDefault="003D16D1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Кредит, предоставляемый за счет объединения ресурсов банков</w:t>
      </w:r>
    </w:p>
    <w:p w14:paraId="5A6B4C0B" w14:textId="1621CA41" w:rsidR="003D16D1" w:rsidRDefault="003D16D1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консорциальный</w:t>
      </w:r>
    </w:p>
    <w:p w14:paraId="615123B3" w14:textId="01A850C5" w:rsidR="003D16D1" w:rsidRDefault="00932BAC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потребительский</w:t>
      </w:r>
    </w:p>
    <w:p w14:paraId="00D384D7" w14:textId="312F3530" w:rsidR="00932BAC" w:rsidRDefault="00932BAC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межбанковский</w:t>
      </w:r>
    </w:p>
    <w:p w14:paraId="4D9BD46B" w14:textId="7B183EF0" w:rsidR="00932BAC" w:rsidRDefault="00932BAC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ипотечный</w:t>
      </w:r>
      <w:r w:rsidRPr="008651E7">
        <w:rPr>
          <w:rFonts w:ascii="Times New Roman" w:hAnsi="Times New Roman" w:cs="Times New Roman"/>
          <w:sz w:val="24"/>
          <w:szCs w:val="24"/>
        </w:rPr>
        <w:t>}</w:t>
      </w:r>
      <w:proofErr w:type="gramEnd"/>
    </w:p>
    <w:p w14:paraId="6E30DC12" w14:textId="77777777" w:rsidR="003D16D1" w:rsidRDefault="003D16D1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77839E" w14:textId="77777777" w:rsidR="00932BAC" w:rsidRDefault="00932BAC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Формой обеспечения возвратности кредита является</w:t>
      </w:r>
    </w:p>
    <w:p w14:paraId="7B011F95" w14:textId="2958CA79" w:rsidR="00932BAC" w:rsidRDefault="00932BAC" w:rsidP="00932B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поручительство</w:t>
      </w:r>
    </w:p>
    <w:p w14:paraId="75259980" w14:textId="6C3373FC" w:rsidR="00932BAC" w:rsidRDefault="00932BAC" w:rsidP="00932B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лизинг</w:t>
      </w:r>
    </w:p>
    <w:p w14:paraId="3E7EC5CD" w14:textId="0CF57745" w:rsidR="00932BAC" w:rsidRDefault="00932BAC" w:rsidP="00932B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факторинг</w:t>
      </w:r>
    </w:p>
    <w:p w14:paraId="20771E85" w14:textId="3FED5B1F" w:rsidR="00932BAC" w:rsidRDefault="00932BAC" w:rsidP="00932B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овердрафт</w:t>
      </w:r>
      <w:r w:rsidRPr="008651E7">
        <w:rPr>
          <w:rFonts w:ascii="Times New Roman" w:hAnsi="Times New Roman" w:cs="Times New Roman"/>
          <w:sz w:val="24"/>
          <w:szCs w:val="24"/>
        </w:rPr>
        <w:t>}</w:t>
      </w:r>
      <w:proofErr w:type="gramEnd"/>
    </w:p>
    <w:p w14:paraId="14DA8E04" w14:textId="77777777" w:rsidR="00932BAC" w:rsidRDefault="00932BAC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86DDB0" w14:textId="77777777" w:rsidR="00932BAC" w:rsidRDefault="00932BAC" w:rsidP="0086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Потребительские кредиты могут предоставляться физическим лицам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14:paraId="13F35F30" w14:textId="4E5C59E6" w:rsidR="00EE03AB" w:rsidRDefault="00EE03AB" w:rsidP="00EE03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квартир</w:t>
      </w:r>
    </w:p>
    <w:p w14:paraId="7A977B64" w14:textId="0FCD91ED" w:rsidR="00EE03AB" w:rsidRDefault="00EE03AB" w:rsidP="00EE03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предпринимательской деятельности</w:t>
      </w:r>
    </w:p>
    <w:p w14:paraId="2065AC0F" w14:textId="5C63E685" w:rsidR="00EE03AB" w:rsidRDefault="00EE03AB" w:rsidP="00EE03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реконструкцию производственных объектов</w:t>
      </w:r>
    </w:p>
    <w:p w14:paraId="77867152" w14:textId="7F8F69B5" w:rsidR="00EE03AB" w:rsidRDefault="00EE03AB" w:rsidP="00EE03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стартапы</w:t>
      </w:r>
      <w:r w:rsidRPr="008651E7">
        <w:rPr>
          <w:rFonts w:ascii="Times New Roman" w:hAnsi="Times New Roman" w:cs="Times New Roman"/>
          <w:sz w:val="24"/>
          <w:szCs w:val="24"/>
        </w:rPr>
        <w:t>}</w:t>
      </w:r>
    </w:p>
    <w:sectPr w:rsidR="00EE0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B3"/>
    <w:rsid w:val="00144A32"/>
    <w:rsid w:val="001776A1"/>
    <w:rsid w:val="001F2E34"/>
    <w:rsid w:val="003D16D1"/>
    <w:rsid w:val="0044049F"/>
    <w:rsid w:val="008651E7"/>
    <w:rsid w:val="008D5151"/>
    <w:rsid w:val="008E70B3"/>
    <w:rsid w:val="00932BAC"/>
    <w:rsid w:val="00EE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E6D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2562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Muhametshina</dc:creator>
  <cp:lastModifiedBy>RePack by Diakov</cp:lastModifiedBy>
  <cp:revision>4</cp:revision>
  <dcterms:created xsi:type="dcterms:W3CDTF">2016-07-03T11:29:00Z</dcterms:created>
  <dcterms:modified xsi:type="dcterms:W3CDTF">2018-02-04T17:19:00Z</dcterms:modified>
</cp:coreProperties>
</file>