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4B" w:rsidRPr="0014674B" w:rsidRDefault="0014674B" w:rsidP="0014674B">
      <w:pPr>
        <w:spacing w:after="300" w:line="312" w:lineRule="atLeast"/>
        <w:ind w:left="300" w:right="300"/>
        <w:jc w:val="center"/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</w:pPr>
      <w:r w:rsidRPr="0014674B"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  <w:t>УКАЗ ПРЕЗИДЕНТА РФ ОТ 05.05.92 N 431 (РЕД. ОТ 25.02.2003) "О МЕРАХ ПО СОЦИАЛЬНОЙ ПОДДЕРЖКЕ МНОГОДЕТНЫХ СЕМЕЙ"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целях проведения целенаправленной и адресной политики по </w:t>
      </w:r>
      <w:bookmarkStart w:id="0" w:name="377fd"/>
      <w:bookmarkEnd w:id="0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усилению социальной поддержки многодетных семей в условиях либерализации цен постановляю: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1. Правительствам республик в составе Российской Федерации, органам исполнительной власти краев, областей, </w:t>
      </w:r>
      <w:proofErr w:type="spell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автономных</w:t>
      </w:r>
      <w:bookmarkStart w:id="1" w:name="bec25"/>
      <w:bookmarkEnd w:id="1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образований</w:t>
      </w:r>
      <w:proofErr w:type="spell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городов Москвы и</w:t>
      </w:r>
      <w:proofErr w:type="gram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С</w:t>
      </w:r>
      <w:proofErr w:type="gram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анкт- Петербурга: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gram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 </w:t>
      </w:r>
      <w:bookmarkStart w:id="2" w:name="745e9"/>
      <w:bookmarkEnd w:id="2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демографическом развитии региона;</w:t>
      </w:r>
      <w:proofErr w:type="gramEnd"/>
    </w:p>
    <w:p w:rsidR="0014674B" w:rsidRPr="0014674B" w:rsidRDefault="0014674B" w:rsidP="0014674B">
      <w:pPr>
        <w:spacing w:after="15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б) установить для многодетных семей: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gram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скидку в размере не ниже 30 процентов установленной платы за пользование отоплением, водой, канализацией, газом </w:t>
      </w:r>
      <w:proofErr w:type="spell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</w:t>
      </w:r>
      <w:bookmarkStart w:id="3" w:name="bdc1f"/>
      <w:bookmarkEnd w:id="3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электроэнергией</w:t>
      </w:r>
      <w:proofErr w:type="spell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  <w:proofErr w:type="gramEnd"/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бесплатную выдачу лекарств, приобретаемых по рецептам врачей, </w:t>
      </w:r>
      <w:bookmarkStart w:id="4" w:name="c5342"/>
      <w:bookmarkEnd w:id="4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для детей в </w:t>
      </w:r>
      <w:proofErr w:type="gram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возрасте</w:t>
      </w:r>
      <w:proofErr w:type="gram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до 6 лет;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 </w:t>
      </w:r>
      <w:bookmarkStart w:id="5" w:name="54e5d"/>
      <w:bookmarkEnd w:id="5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учащихся общеобразовательных школ;</w:t>
      </w:r>
    </w:p>
    <w:p w:rsidR="0014674B" w:rsidRPr="0014674B" w:rsidRDefault="0014674B" w:rsidP="0014674B">
      <w:pPr>
        <w:spacing w:after="15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прием детей в дошкольные учреждения в первую очередь;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бесплатное питание (завтраки и обеды) для учащихся общеобразовательных и профессиональных учебных заведений за </w:t>
      </w:r>
      <w:proofErr w:type="spell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счет</w:t>
      </w:r>
      <w:bookmarkStart w:id="6" w:name="a34c9"/>
      <w:bookmarkEnd w:id="6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средств</w:t>
      </w:r>
      <w:proofErr w:type="spell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всеобуча и отчислений от их </w:t>
      </w:r>
      <w:proofErr w:type="gram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производственной</w:t>
      </w:r>
      <w:proofErr w:type="gram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деятельности и других внебюджетных отчислений;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gram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бесплатное обеспечение в соответствии с установленными нормативами школьной формой либо заменяющим ее комплектом </w:t>
      </w:r>
      <w:proofErr w:type="spell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детской</w:t>
      </w:r>
      <w:bookmarkStart w:id="7" w:name="97f9f"/>
      <w:bookmarkEnd w:id="7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одежды</w:t>
      </w:r>
      <w:proofErr w:type="spell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  <w:proofErr w:type="gramEnd"/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один день в месяц для бесплатного посещения музеев, парков </w:t>
      </w:r>
      <w:bookmarkStart w:id="8" w:name="326d7"/>
      <w:bookmarkEnd w:id="8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культуры и отдыха, а также выставок;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gram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 </w:t>
      </w:r>
      <w:bookmarkStart w:id="9" w:name="377fd0"/>
      <w:bookmarkEnd w:id="9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 </w:t>
      </w:r>
      <w:bookmarkStart w:id="10" w:name="377fd1"/>
      <w:bookmarkEnd w:id="10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либо понижения ставок налога;</w:t>
      </w:r>
      <w:proofErr w:type="gram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 </w:t>
      </w:r>
      <w:bookmarkStart w:id="11" w:name="377fd2"/>
      <w:bookmarkEnd w:id="11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регистрационного сбора с физических лиц, занимающихся предпринимательской деятельностью;</w:t>
      </w:r>
    </w:p>
    <w:p w:rsidR="0014674B" w:rsidRPr="0014674B" w:rsidRDefault="0014674B" w:rsidP="0014674B">
      <w:pPr>
        <w:spacing w:after="15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г) обеспечить первоочередное выделение для многодетных семей садово-огородных участков;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Указа Президента РФ </w:t>
      </w:r>
      <w:hyperlink r:id="rId5" w:anchor="77ada" w:history="1">
        <w:r w:rsidRPr="0014674B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25.02.2003 N 250</w:t>
        </w:r>
      </w:hyperlink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  <w:bookmarkStart w:id="12" w:name="377fd4"/>
      <w:bookmarkEnd w:id="12"/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 </w:t>
      </w:r>
      <w:bookmarkStart w:id="13" w:name="377fd5"/>
      <w:bookmarkEnd w:id="13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работ и т.д.); обеспечивать организацию их обучения и переобучения с учетом потребностей экономики региона.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2. Правительству Российской Федерации проводить регулярные обследования уровня жизни и доходов малообеспеченных </w:t>
      </w:r>
      <w:proofErr w:type="spell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групп</w:t>
      </w:r>
      <w:bookmarkStart w:id="14" w:name="377fd6"/>
      <w:bookmarkEnd w:id="14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населения</w:t>
      </w:r>
      <w:proofErr w:type="spellEnd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включая многодетные семьи, с целью осуществления мероприятий по оказанию им необходимой социальной поддержки.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Министерству финансов Российской Федерации совместно с Министерством социальной защиты населения Российской Федерации в </w:t>
      </w:r>
      <w:bookmarkStart w:id="15" w:name="377fd7"/>
      <w:bookmarkEnd w:id="15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месячный срок разработать порядок и условия возмещения расходов на осуществление мер, предусмотренных настоящим Указом.</w:t>
      </w:r>
    </w:p>
    <w:p w:rsidR="0014674B" w:rsidRPr="0014674B" w:rsidRDefault="0014674B" w:rsidP="0014674B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Настоящий Указ ввести в действие с 1 июля 1992 г. Нормы </w:t>
      </w:r>
      <w:bookmarkStart w:id="16" w:name="377fd8"/>
      <w:bookmarkEnd w:id="16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подпункта "в" пункта 1 вступают в силу в порядке, </w:t>
      </w:r>
      <w:proofErr w:type="spellStart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установленном</w:t>
      </w:r>
      <w:hyperlink r:id="rId6" w:anchor="024d6" w:history="1">
        <w:r w:rsidRPr="0014674B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постановлением</w:t>
        </w:r>
        <w:proofErr w:type="spellEnd"/>
      </w:hyperlink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Съезда народных депутатов РСФСР от 1 ноября 1991 г. "О правовом обеспечении экономической реформы".</w:t>
      </w:r>
    </w:p>
    <w:p w:rsidR="0014674B" w:rsidRPr="0014674B" w:rsidRDefault="0014674B" w:rsidP="0014674B">
      <w:pPr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Президент </w:t>
      </w:r>
      <w:bookmarkStart w:id="17" w:name="377fd9"/>
      <w:bookmarkEnd w:id="17"/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14674B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Российской Федерации </w:t>
      </w: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14674B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Б.ЕЛЬЦИН</w:t>
      </w:r>
    </w:p>
    <w:p w:rsidR="0014674B" w:rsidRPr="0014674B" w:rsidRDefault="0014674B" w:rsidP="0014674B">
      <w:pPr>
        <w:spacing w:line="273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14674B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\r\n</w:t>
      </w:r>
    </w:p>
    <w:p w:rsidR="003623B1" w:rsidRDefault="003623B1">
      <w:bookmarkStart w:id="18" w:name="_GoBack"/>
      <w:bookmarkEnd w:id="18"/>
    </w:p>
    <w:sectPr w:rsidR="0036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CE"/>
    <w:rsid w:val="0014674B"/>
    <w:rsid w:val="003623B1"/>
    <w:rsid w:val="00A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1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74B"/>
  </w:style>
  <w:style w:type="character" w:styleId="a4">
    <w:name w:val="Hyperlink"/>
    <w:basedOn w:val="a0"/>
    <w:uiPriority w:val="99"/>
    <w:semiHidden/>
    <w:unhideWhenUsed/>
    <w:rsid w:val="00146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1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74B"/>
  </w:style>
  <w:style w:type="character" w:styleId="a4">
    <w:name w:val="Hyperlink"/>
    <w:basedOn w:val="a0"/>
    <w:uiPriority w:val="99"/>
    <w:semiHidden/>
    <w:unhideWhenUsed/>
    <w:rsid w:val="00146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306" TargetMode="External"/><Relationship Id="rId5" Type="http://schemas.openxmlformats.org/officeDocument/2006/relationships/hyperlink" Target="http://zakonbase.ru/content/base/11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Valeev</dc:creator>
  <cp:keywords/>
  <dc:description/>
  <cp:lastModifiedBy>Valeev</cp:lastModifiedBy>
  <cp:revision>2</cp:revision>
  <dcterms:created xsi:type="dcterms:W3CDTF">2015-11-14T06:59:00Z</dcterms:created>
  <dcterms:modified xsi:type="dcterms:W3CDTF">2015-11-14T07:00:00Z</dcterms:modified>
</cp:coreProperties>
</file>