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8F" w:rsidRPr="001D25FE" w:rsidRDefault="008E338F" w:rsidP="008E338F">
      <w:pPr>
        <w:rPr>
          <w:b/>
        </w:rPr>
      </w:pPr>
      <w:r w:rsidRPr="001D25FE">
        <w:rPr>
          <w:b/>
        </w:rPr>
        <w:t>РОСОБРНАДЗОР</w:t>
      </w:r>
    </w:p>
    <w:p w:rsidR="008E338F" w:rsidRDefault="008E338F" w:rsidP="008E338F">
      <w:r>
        <w:t>31.10.16</w:t>
      </w:r>
    </w:p>
    <w:p w:rsidR="008E338F" w:rsidRPr="001D25FE" w:rsidRDefault="008E338F" w:rsidP="008E338F">
      <w:pPr>
        <w:rPr>
          <w:b/>
        </w:rPr>
      </w:pPr>
      <w:r w:rsidRPr="008E338F">
        <w:rPr>
          <w:b/>
        </w:rPr>
        <w:t>Подходы к использованию результатов оценки качества образования для построения Национальной системы учительского роста обсудили на конференции ФИПИ</w:t>
      </w:r>
    </w:p>
    <w:p w:rsidR="008E338F" w:rsidRDefault="008E338F" w:rsidP="008E338F">
      <w:r>
        <w:t xml:space="preserve">Подходы к использованию результатов различных оценочных процедур в сфере образования для повышения его качества и создания Национальной системы учительского роста были рассмотрены в рамках всероссийской конференции «Развитие профессиональных компетенций учителей в контексте совершенствования системы образования», организованной Федеральным институтом педагогических измерений (ФИПИ). </w:t>
      </w:r>
    </w:p>
    <w:p w:rsidR="008E338F" w:rsidRDefault="008E338F" w:rsidP="008E338F"/>
    <w:p w:rsidR="008E338F" w:rsidRDefault="008E338F" w:rsidP="008E338F">
      <w:r>
        <w:t xml:space="preserve">Открывая конференцию, руководитель </w:t>
      </w:r>
      <w:proofErr w:type="spellStart"/>
      <w:r>
        <w:t>Рособрнадзора</w:t>
      </w:r>
      <w:proofErr w:type="spellEnd"/>
      <w:r>
        <w:t xml:space="preserve"> Сергей Кравцов определил основные направления этой работы. </w:t>
      </w:r>
    </w:p>
    <w:p w:rsidR="008E338F" w:rsidRDefault="008E338F" w:rsidP="008E338F"/>
    <w:p w:rsidR="008E338F" w:rsidRDefault="008E338F" w:rsidP="008E338F">
      <w:r>
        <w:t xml:space="preserve">«Задача оценки качества сегодня является одной из ключевых и фундаментальных в нашей системе образования. За три года объективного проведения ЕГЭ и других оценочных процедур накоплен большой объем данных, которые нужно правильно использовать в работе институтов повышения квалификации педагогов, методических служб, при проведении инспекций. Сегодня ключевая задача в построении единой системы оценки качества образования – формирование системы использования результатов этой оценки», - заявил глава </w:t>
      </w:r>
      <w:proofErr w:type="spellStart"/>
      <w:r>
        <w:t>Рособрнадзора</w:t>
      </w:r>
      <w:proofErr w:type="spellEnd"/>
      <w:r>
        <w:t xml:space="preserve">. </w:t>
      </w:r>
    </w:p>
    <w:p w:rsidR="008E338F" w:rsidRDefault="008E338F" w:rsidP="008E338F"/>
    <w:p w:rsidR="008E338F" w:rsidRDefault="008E338F" w:rsidP="008E338F">
      <w:r>
        <w:t xml:space="preserve">По его словам, проведение оценочных процедур в сфере образования не должно быть самоцелью: оно должно помогать выявить реальное состояние дел в системе образования и принимать соответствующие решения. «Речь не идет о наказании учителей, школ, административном давлении – это неприемлемо. Только помощь и методическая поддержка», - подчеркнул Сергей Кравцов. </w:t>
      </w:r>
    </w:p>
    <w:p w:rsidR="008E338F" w:rsidRDefault="008E338F" w:rsidP="008E338F"/>
    <w:p w:rsidR="008E338F" w:rsidRDefault="008E338F" w:rsidP="008E338F">
      <w:r>
        <w:t xml:space="preserve">Он рассказал о том, что в текущем учебном году региональные органы управления образованием должны будут определить два-три муниципалитета или несколько школ, нуждающихся в поддержке, - там, где оценочные процедуры покали низкие результаты обучения или необъективность оценки знаний учащихся. В течение года с этими школами и муниципалитетами будут работать институты повышения квалификации педагогов, по итогам этой работы будет проведен анализ ее результатов. </w:t>
      </w:r>
    </w:p>
    <w:p w:rsidR="008E338F" w:rsidRDefault="008E338F" w:rsidP="008E338F"/>
    <w:p w:rsidR="008E338F" w:rsidRDefault="008E338F" w:rsidP="008E338F">
      <w:r>
        <w:t xml:space="preserve">В дальнейшем подобная практика должна стать регулярной. «Мы сегодня должны настроить институты повышения квалификации и методические службы на работу с результатами оценки и помощь тем школам и учителям, которые нуждаются в поддержке. Тогда появятся новые методики, технологии и будет реальное повышение квалификации учителей там, где есть проблемы», - сказал Сергей Кравцов. </w:t>
      </w:r>
    </w:p>
    <w:p w:rsidR="008E338F" w:rsidRDefault="008E338F" w:rsidP="008E338F"/>
    <w:p w:rsidR="008E338F" w:rsidRDefault="008E338F" w:rsidP="008E338F">
      <w:r>
        <w:t xml:space="preserve">Руководитель Центра национальных и международных исследований качества образования Сергей Станченко рассказал о предварительных результатах исследования компетенций учителей математики, русского языка и литературы, а также о разработке на его основе модели оценки компетенций учителей, которая должна стать составной частью системы учительского роста. </w:t>
      </w:r>
    </w:p>
    <w:p w:rsidR="008E338F" w:rsidRDefault="008E338F" w:rsidP="008E338F"/>
    <w:p w:rsidR="008E338F" w:rsidRDefault="008E338F" w:rsidP="008E338F">
      <w:r>
        <w:t xml:space="preserve">Помимо оценки компетенций Национальная система учительского роста должна включать механизмы стимулирования, процедуры повышения квалификации, помогающие учителю устранить проблемы в его профессиональной подготовке, механизмы профессиональной помощи и поддержки учителям, например, в виде консультаций, и механизмы развития </w:t>
      </w:r>
      <w:r>
        <w:lastRenderedPageBreak/>
        <w:t xml:space="preserve">среды профессионального общения. При доработке модели в нее планируется также включить психолого-педагогические компетенции. Различные формы планируется апробировать в 2017 году. </w:t>
      </w:r>
    </w:p>
    <w:p w:rsidR="008E338F" w:rsidRDefault="008E338F" w:rsidP="008E338F"/>
    <w:p w:rsidR="008E338F" w:rsidRDefault="008E338F" w:rsidP="008E338F">
      <w:r>
        <w:t xml:space="preserve">«Данная модель подходит как для оценки с какими-то управленческими последствиями в </w:t>
      </w:r>
      <w:proofErr w:type="gramStart"/>
      <w:r>
        <w:t>будущем</w:t>
      </w:r>
      <w:proofErr w:type="gramEnd"/>
      <w:r>
        <w:t xml:space="preserve">, так и для использования в доработанном виде в системе повышения квалификации. Ее использование позволит более эффективно организовать системный отбор учителей для повышения квалификации, потому что она позволяет заранее определить то, с чем конкретному учителю надо работать. И, конечно, такая модель – это основа для создания единого образовательного пространства в нашей стране», - отметил Сергей Станченко. </w:t>
      </w:r>
    </w:p>
    <w:p w:rsidR="008E338F" w:rsidRDefault="008E338F" w:rsidP="008E338F"/>
    <w:p w:rsidR="008E338F" w:rsidRDefault="008E338F" w:rsidP="008E338F">
      <w:r>
        <w:t xml:space="preserve">При дальнейшей доработке модели в нее также необходимо будет ввести уровневые градации, которые будут определены в процессе модернизации профессионального стандарта педагога. </w:t>
      </w:r>
    </w:p>
    <w:p w:rsidR="008E338F" w:rsidRDefault="008E338F" w:rsidP="008E338F"/>
    <w:p w:rsidR="0031731E" w:rsidRDefault="008E338F" w:rsidP="008E338F">
      <w:proofErr w:type="gramStart"/>
      <w:r>
        <w:t>Директор ФИПИ Оксана Решетникова в своем выступлении рассказала о подходах к использованию результатов государственной итоговой аттестации (ГИА) школьников в целях совершенствования образовательного процесса, а руководители федеральных комиссий разработчиков контрольных измерительных материалов ЕГЭ – о подходах к интерпретации результатов ГИА по своим предметам в целях построения Национальной системы учительского роста.</w:t>
      </w:r>
      <w:bookmarkStart w:id="0" w:name="_GoBack"/>
      <w:bookmarkEnd w:id="0"/>
      <w:proofErr w:type="gramEnd"/>
    </w:p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D6"/>
    <w:rsid w:val="0031731E"/>
    <w:rsid w:val="008E338F"/>
    <w:rsid w:val="00C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2016-11-01T06:22:00Z</dcterms:created>
  <dcterms:modified xsi:type="dcterms:W3CDTF">2016-11-01T06:22:00Z</dcterms:modified>
</cp:coreProperties>
</file>