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D01" w:rsidRDefault="00FF4D01" w:rsidP="009D45AC">
      <w:pPr>
        <w:spacing w:line="276" w:lineRule="auto"/>
        <w:ind w:left="-567" w:right="-284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D45AC" w:rsidRPr="009D45AC">
        <w:rPr>
          <w:b/>
          <w:sz w:val="28"/>
          <w:szCs w:val="28"/>
        </w:rPr>
        <w:t>одительск</w:t>
      </w:r>
      <w:r>
        <w:rPr>
          <w:b/>
          <w:sz w:val="28"/>
          <w:szCs w:val="28"/>
        </w:rPr>
        <w:t xml:space="preserve">ая плата за присмотр и уход за детьми </w:t>
      </w:r>
    </w:p>
    <w:p w:rsidR="009D45AC" w:rsidRDefault="00FF4D01" w:rsidP="009D45AC">
      <w:pPr>
        <w:spacing w:line="276" w:lineRule="auto"/>
        <w:ind w:left="-567" w:right="-284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дошкольных образовательных организациях Республики Татарстан</w:t>
      </w:r>
    </w:p>
    <w:p w:rsidR="00FF4D01" w:rsidRDefault="00FF4D01" w:rsidP="00FF4D01">
      <w:pPr>
        <w:spacing w:line="276" w:lineRule="auto"/>
        <w:ind w:left="-567" w:right="-284" w:firstLine="567"/>
        <w:jc w:val="both"/>
        <w:rPr>
          <w:b/>
          <w:sz w:val="28"/>
          <w:szCs w:val="28"/>
        </w:rPr>
      </w:pPr>
    </w:p>
    <w:p w:rsidR="00FF4D01" w:rsidRPr="00FF4D01" w:rsidRDefault="00FF4D01" w:rsidP="00FF4D01">
      <w:pPr>
        <w:spacing w:line="276" w:lineRule="auto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поддержки семей с детьми в Республике Татарстан принято решение об изменении порядка расчета родительской платы в детских садах. </w:t>
      </w:r>
      <w:r w:rsidR="00051B77">
        <w:rPr>
          <w:sz w:val="28"/>
          <w:szCs w:val="28"/>
        </w:rPr>
        <w:t xml:space="preserve">С 12 мая </w:t>
      </w:r>
      <w:r>
        <w:rPr>
          <w:sz w:val="28"/>
          <w:szCs w:val="28"/>
        </w:rPr>
        <w:t xml:space="preserve">она будет начисляться с учетом посещаемости. Постоянная часть родительской платы (абонентская плата) </w:t>
      </w:r>
      <w:r>
        <w:rPr>
          <w:sz w:val="28"/>
          <w:szCs w:val="28"/>
        </w:rPr>
        <w:t>уменьшена</w:t>
      </w:r>
      <w:r w:rsidRPr="00FF4D01">
        <w:rPr>
          <w:sz w:val="28"/>
          <w:szCs w:val="28"/>
        </w:rPr>
        <w:t xml:space="preserve"> </w:t>
      </w:r>
      <w:r>
        <w:rPr>
          <w:sz w:val="28"/>
          <w:szCs w:val="28"/>
        </w:rPr>
        <w:t>в 3-4 раза</w:t>
      </w:r>
      <w:r>
        <w:rPr>
          <w:sz w:val="28"/>
          <w:szCs w:val="28"/>
        </w:rPr>
        <w:t xml:space="preserve"> в зависимости от вида и режима работы группы, возраста ребенка.</w:t>
      </w:r>
    </w:p>
    <w:p w:rsidR="009568F7" w:rsidRDefault="009568F7" w:rsidP="009D45AC">
      <w:pPr>
        <w:spacing w:line="276" w:lineRule="auto"/>
        <w:ind w:left="-567" w:right="-284" w:firstLine="567"/>
        <w:jc w:val="center"/>
        <w:rPr>
          <w:b/>
          <w:sz w:val="28"/>
          <w:szCs w:val="28"/>
        </w:rPr>
      </w:pPr>
    </w:p>
    <w:p w:rsidR="009568F7" w:rsidRDefault="00FF4D01" w:rsidP="00B91944">
      <w:pPr>
        <w:spacing w:line="276" w:lineRule="auto"/>
        <w:ind w:left="-567"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Размер родительской платы в группах для детей старше 3 лет</w:t>
      </w:r>
    </w:p>
    <w:p w:rsidR="00B91944" w:rsidRPr="009568F7" w:rsidRDefault="00B91944" w:rsidP="00B91944">
      <w:pPr>
        <w:spacing w:line="276" w:lineRule="auto"/>
        <w:ind w:left="-567" w:right="-284"/>
        <w:jc w:val="center"/>
        <w:rPr>
          <w:sz w:val="28"/>
          <w:szCs w:val="28"/>
        </w:rPr>
      </w:pPr>
    </w:p>
    <w:tbl>
      <w:tblPr>
        <w:tblStyle w:val="a5"/>
        <w:tblW w:w="5306" w:type="pct"/>
        <w:tblInd w:w="-572" w:type="dxa"/>
        <w:tblLook w:val="04A0" w:firstRow="1" w:lastRow="0" w:firstColumn="1" w:lastColumn="0" w:noHBand="0" w:noVBand="1"/>
      </w:tblPr>
      <w:tblGrid>
        <w:gridCol w:w="3543"/>
        <w:gridCol w:w="1560"/>
        <w:gridCol w:w="1418"/>
        <w:gridCol w:w="1559"/>
        <w:gridCol w:w="1837"/>
      </w:tblGrid>
      <w:tr w:rsidR="00FF4D01" w:rsidRPr="00B91944" w:rsidTr="00054D70">
        <w:tc>
          <w:tcPr>
            <w:tcW w:w="1786" w:type="pct"/>
            <w:vMerge w:val="restart"/>
          </w:tcPr>
          <w:p w:rsidR="00FF4D01" w:rsidRPr="00B91944" w:rsidRDefault="00FF4D01" w:rsidP="009D45AC">
            <w:pPr>
              <w:spacing w:line="276" w:lineRule="auto"/>
              <w:ind w:right="-284"/>
              <w:jc w:val="center"/>
              <w:rPr>
                <w:b/>
              </w:rPr>
            </w:pPr>
          </w:p>
        </w:tc>
        <w:tc>
          <w:tcPr>
            <w:tcW w:w="1501" w:type="pct"/>
            <w:gridSpan w:val="2"/>
          </w:tcPr>
          <w:p w:rsidR="00FF4D01" w:rsidRPr="00B91944" w:rsidRDefault="00FF4D01" w:rsidP="00051B77">
            <w:pPr>
              <w:spacing w:line="276" w:lineRule="auto"/>
              <w:ind w:right="-284"/>
              <w:jc w:val="center"/>
            </w:pPr>
            <w:r>
              <w:t xml:space="preserve">Группы с </w:t>
            </w:r>
            <w:r w:rsidR="00051B77">
              <w:t>12</w:t>
            </w:r>
            <w:r>
              <w:t xml:space="preserve"> часовым пребыванием</w:t>
            </w:r>
          </w:p>
        </w:tc>
        <w:tc>
          <w:tcPr>
            <w:tcW w:w="1712" w:type="pct"/>
            <w:gridSpan w:val="2"/>
          </w:tcPr>
          <w:p w:rsidR="00FF4D01" w:rsidRPr="00B91944" w:rsidRDefault="00051B77" w:rsidP="009D45AC">
            <w:pPr>
              <w:spacing w:line="276" w:lineRule="auto"/>
              <w:ind w:right="-284"/>
              <w:jc w:val="center"/>
              <w:rPr>
                <w:b/>
              </w:rPr>
            </w:pPr>
            <w:r>
              <w:t>Группы с 10,5 часовым пребыванием</w:t>
            </w:r>
          </w:p>
        </w:tc>
      </w:tr>
      <w:tr w:rsidR="00051B77" w:rsidRPr="00B91944" w:rsidTr="00054D70">
        <w:tc>
          <w:tcPr>
            <w:tcW w:w="1786" w:type="pct"/>
            <w:vMerge/>
          </w:tcPr>
          <w:p w:rsidR="00051B77" w:rsidRPr="00B91944" w:rsidRDefault="00051B77" w:rsidP="00051B77">
            <w:pPr>
              <w:spacing w:line="276" w:lineRule="auto"/>
              <w:ind w:right="-284"/>
              <w:jc w:val="center"/>
              <w:rPr>
                <w:b/>
              </w:rPr>
            </w:pPr>
          </w:p>
        </w:tc>
        <w:tc>
          <w:tcPr>
            <w:tcW w:w="786" w:type="pct"/>
          </w:tcPr>
          <w:p w:rsidR="00051B77" w:rsidRPr="00B91944" w:rsidRDefault="00051B77" w:rsidP="00051B77">
            <w:pPr>
              <w:spacing w:line="276" w:lineRule="auto"/>
              <w:ind w:left="-337" w:right="-284"/>
              <w:jc w:val="center"/>
            </w:pPr>
            <w:r w:rsidRPr="00B91944">
              <w:t>размер родительской платы, руб.</w:t>
            </w:r>
          </w:p>
        </w:tc>
        <w:tc>
          <w:tcPr>
            <w:tcW w:w="715" w:type="pct"/>
          </w:tcPr>
          <w:p w:rsidR="00051B77" w:rsidRPr="00B91944" w:rsidRDefault="00051B77" w:rsidP="00051B77">
            <w:pPr>
              <w:spacing w:line="276" w:lineRule="auto"/>
              <w:ind w:left="-337" w:right="-284"/>
              <w:jc w:val="center"/>
            </w:pPr>
            <w:r w:rsidRPr="00B91944">
              <w:t xml:space="preserve">в </w:t>
            </w:r>
            <w:proofErr w:type="spellStart"/>
            <w:r w:rsidRPr="00B91944">
              <w:t>т.ч</w:t>
            </w:r>
            <w:proofErr w:type="spellEnd"/>
            <w:r w:rsidRPr="00B91944">
              <w:t>.</w:t>
            </w:r>
          </w:p>
          <w:p w:rsidR="00051B77" w:rsidRPr="00B91944" w:rsidRDefault="00051B77" w:rsidP="00051B77">
            <w:pPr>
              <w:spacing w:line="276" w:lineRule="auto"/>
              <w:ind w:left="-337" w:right="-284"/>
              <w:jc w:val="center"/>
            </w:pPr>
            <w:r>
              <w:t>абонентская</w:t>
            </w:r>
          </w:p>
          <w:p w:rsidR="00051B77" w:rsidRPr="00B91944" w:rsidRDefault="00051B77" w:rsidP="00051B77">
            <w:pPr>
              <w:spacing w:line="276" w:lineRule="auto"/>
              <w:ind w:left="-337" w:right="-284"/>
              <w:jc w:val="center"/>
            </w:pPr>
            <w:r w:rsidRPr="00B91944">
              <w:t>плата, руб.</w:t>
            </w:r>
          </w:p>
        </w:tc>
        <w:tc>
          <w:tcPr>
            <w:tcW w:w="786" w:type="pct"/>
          </w:tcPr>
          <w:p w:rsidR="00051B77" w:rsidRPr="00B91944" w:rsidRDefault="00051B77" w:rsidP="00051B77">
            <w:pPr>
              <w:spacing w:line="276" w:lineRule="auto"/>
              <w:ind w:left="-337" w:right="-284"/>
              <w:jc w:val="center"/>
            </w:pPr>
            <w:r w:rsidRPr="00B91944">
              <w:t>размер родительской платы, руб.</w:t>
            </w:r>
          </w:p>
        </w:tc>
        <w:tc>
          <w:tcPr>
            <w:tcW w:w="926" w:type="pct"/>
          </w:tcPr>
          <w:p w:rsidR="00051B77" w:rsidRPr="00B91944" w:rsidRDefault="00051B77" w:rsidP="00051B77">
            <w:pPr>
              <w:spacing w:line="276" w:lineRule="auto"/>
              <w:ind w:left="-337" w:right="-284"/>
              <w:jc w:val="center"/>
            </w:pPr>
            <w:r w:rsidRPr="00B91944">
              <w:t xml:space="preserve">в </w:t>
            </w:r>
            <w:proofErr w:type="spellStart"/>
            <w:r w:rsidRPr="00B91944">
              <w:t>т.ч</w:t>
            </w:r>
            <w:proofErr w:type="spellEnd"/>
            <w:r w:rsidRPr="00B91944">
              <w:t>.</w:t>
            </w:r>
          </w:p>
          <w:p w:rsidR="00051B77" w:rsidRPr="00B91944" w:rsidRDefault="00051B77" w:rsidP="00051B77">
            <w:pPr>
              <w:spacing w:line="276" w:lineRule="auto"/>
              <w:ind w:left="-337" w:right="-284"/>
              <w:jc w:val="center"/>
            </w:pPr>
            <w:r w:rsidRPr="00B91944">
              <w:t>абон</w:t>
            </w:r>
            <w:r>
              <w:t>ентская</w:t>
            </w:r>
          </w:p>
          <w:p w:rsidR="00051B77" w:rsidRPr="00B91944" w:rsidRDefault="00051B77" w:rsidP="00051B77">
            <w:pPr>
              <w:spacing w:line="276" w:lineRule="auto"/>
              <w:ind w:left="-337" w:right="-284"/>
              <w:jc w:val="center"/>
            </w:pPr>
            <w:r w:rsidRPr="00B91944">
              <w:t>плата, руб.</w:t>
            </w:r>
          </w:p>
        </w:tc>
      </w:tr>
      <w:tr w:rsidR="00051B77" w:rsidRPr="00B91944" w:rsidTr="00054D70">
        <w:tc>
          <w:tcPr>
            <w:tcW w:w="1786" w:type="pct"/>
          </w:tcPr>
          <w:p w:rsidR="00051B77" w:rsidRPr="00B91944" w:rsidRDefault="00051B77" w:rsidP="00051B77">
            <w:pPr>
              <w:spacing w:line="276" w:lineRule="auto"/>
              <w:ind w:right="-284"/>
            </w:pPr>
            <w:r w:rsidRPr="00B91944">
              <w:t xml:space="preserve">Группы общеразвивающей направленности </w:t>
            </w:r>
          </w:p>
        </w:tc>
        <w:tc>
          <w:tcPr>
            <w:tcW w:w="786" w:type="pct"/>
          </w:tcPr>
          <w:p w:rsidR="00051B77" w:rsidRPr="00B91944" w:rsidRDefault="00051B77" w:rsidP="00051B77">
            <w:pPr>
              <w:spacing w:line="276" w:lineRule="auto"/>
              <w:ind w:right="-284"/>
              <w:jc w:val="center"/>
              <w:rPr>
                <w:b/>
              </w:rPr>
            </w:pPr>
            <w:r w:rsidRPr="00B91944">
              <w:rPr>
                <w:b/>
              </w:rPr>
              <w:t>3252</w:t>
            </w:r>
          </w:p>
        </w:tc>
        <w:tc>
          <w:tcPr>
            <w:tcW w:w="715" w:type="pct"/>
          </w:tcPr>
          <w:p w:rsidR="00051B77" w:rsidRPr="00B91944" w:rsidRDefault="00051B77" w:rsidP="00051B77">
            <w:pPr>
              <w:spacing w:line="276" w:lineRule="auto"/>
              <w:ind w:right="-284"/>
              <w:jc w:val="center"/>
            </w:pPr>
            <w:r w:rsidRPr="00B91944">
              <w:t>810</w:t>
            </w:r>
          </w:p>
        </w:tc>
        <w:tc>
          <w:tcPr>
            <w:tcW w:w="786" w:type="pct"/>
          </w:tcPr>
          <w:p w:rsidR="00051B77" w:rsidRPr="00B91944" w:rsidRDefault="00051B77" w:rsidP="00051B77">
            <w:pPr>
              <w:spacing w:line="276" w:lineRule="auto"/>
              <w:ind w:right="-284"/>
              <w:jc w:val="center"/>
              <w:rPr>
                <w:b/>
              </w:rPr>
            </w:pPr>
            <w:r w:rsidRPr="00B91944">
              <w:rPr>
                <w:b/>
              </w:rPr>
              <w:t>3127</w:t>
            </w:r>
          </w:p>
        </w:tc>
        <w:tc>
          <w:tcPr>
            <w:tcW w:w="926" w:type="pct"/>
          </w:tcPr>
          <w:p w:rsidR="00051B77" w:rsidRPr="00B91944" w:rsidRDefault="00051B77" w:rsidP="00051B77">
            <w:pPr>
              <w:spacing w:line="276" w:lineRule="auto"/>
              <w:ind w:right="-284"/>
              <w:jc w:val="center"/>
            </w:pPr>
            <w:r w:rsidRPr="00B91944">
              <w:t>685</w:t>
            </w:r>
          </w:p>
        </w:tc>
      </w:tr>
      <w:tr w:rsidR="00051B77" w:rsidRPr="00B91944" w:rsidTr="00054D70">
        <w:tc>
          <w:tcPr>
            <w:tcW w:w="1786" w:type="pct"/>
          </w:tcPr>
          <w:p w:rsidR="00051B77" w:rsidRPr="00B91944" w:rsidRDefault="00051B77" w:rsidP="00054D70">
            <w:pPr>
              <w:spacing w:line="276" w:lineRule="auto"/>
              <w:ind w:right="75"/>
            </w:pPr>
            <w:r w:rsidRPr="00B91944">
              <w:t>Группы компенсирующей направленности</w:t>
            </w:r>
          </w:p>
        </w:tc>
        <w:tc>
          <w:tcPr>
            <w:tcW w:w="786" w:type="pct"/>
          </w:tcPr>
          <w:p w:rsidR="00051B77" w:rsidRPr="00B91944" w:rsidRDefault="00051B77" w:rsidP="00051B77">
            <w:pPr>
              <w:spacing w:line="276" w:lineRule="auto"/>
              <w:ind w:right="-284"/>
              <w:jc w:val="center"/>
              <w:rPr>
                <w:b/>
              </w:rPr>
            </w:pPr>
            <w:r w:rsidRPr="00B91944">
              <w:rPr>
                <w:b/>
              </w:rPr>
              <w:t>3667</w:t>
            </w:r>
          </w:p>
        </w:tc>
        <w:tc>
          <w:tcPr>
            <w:tcW w:w="715" w:type="pct"/>
          </w:tcPr>
          <w:p w:rsidR="00051B77" w:rsidRPr="00B91944" w:rsidRDefault="00051B77" w:rsidP="00051B77">
            <w:pPr>
              <w:spacing w:line="276" w:lineRule="auto"/>
              <w:ind w:right="-284"/>
              <w:jc w:val="center"/>
            </w:pPr>
            <w:r w:rsidRPr="00B91944">
              <w:t>1225</w:t>
            </w:r>
          </w:p>
        </w:tc>
        <w:tc>
          <w:tcPr>
            <w:tcW w:w="786" w:type="pct"/>
          </w:tcPr>
          <w:p w:rsidR="00051B77" w:rsidRPr="00B91944" w:rsidRDefault="00051B77" w:rsidP="00051B77">
            <w:pPr>
              <w:spacing w:line="276" w:lineRule="auto"/>
              <w:ind w:right="-284"/>
              <w:jc w:val="center"/>
              <w:rPr>
                <w:b/>
              </w:rPr>
            </w:pPr>
            <w:r w:rsidRPr="00B91944">
              <w:rPr>
                <w:b/>
              </w:rPr>
              <w:t>3490</w:t>
            </w:r>
          </w:p>
        </w:tc>
        <w:tc>
          <w:tcPr>
            <w:tcW w:w="926" w:type="pct"/>
          </w:tcPr>
          <w:p w:rsidR="00051B77" w:rsidRPr="00B91944" w:rsidRDefault="00051B77" w:rsidP="00051B77">
            <w:pPr>
              <w:spacing w:line="276" w:lineRule="auto"/>
              <w:ind w:right="-284"/>
              <w:jc w:val="center"/>
            </w:pPr>
            <w:r w:rsidRPr="00B91944">
              <w:t>1048</w:t>
            </w:r>
          </w:p>
        </w:tc>
      </w:tr>
      <w:tr w:rsidR="00051B77" w:rsidRPr="00B91944" w:rsidTr="00054D70">
        <w:tc>
          <w:tcPr>
            <w:tcW w:w="1786" w:type="pct"/>
          </w:tcPr>
          <w:p w:rsidR="00051B77" w:rsidRPr="00B91944" w:rsidRDefault="00051B77" w:rsidP="00051B77">
            <w:pPr>
              <w:spacing w:line="276" w:lineRule="auto"/>
            </w:pPr>
            <w:r w:rsidRPr="00B91944">
              <w:t>Группы оздоровительной направленности</w:t>
            </w:r>
          </w:p>
        </w:tc>
        <w:tc>
          <w:tcPr>
            <w:tcW w:w="786" w:type="pct"/>
          </w:tcPr>
          <w:p w:rsidR="00051B77" w:rsidRPr="00B91944" w:rsidRDefault="00054D70" w:rsidP="00051B77">
            <w:pPr>
              <w:spacing w:line="276" w:lineRule="auto"/>
              <w:ind w:right="-284"/>
              <w:jc w:val="center"/>
              <w:rPr>
                <w:b/>
              </w:rPr>
            </w:pPr>
            <w:r>
              <w:rPr>
                <w:b/>
              </w:rPr>
              <w:t>3944</w:t>
            </w:r>
            <w:bookmarkStart w:id="0" w:name="_GoBack"/>
            <w:bookmarkEnd w:id="0"/>
          </w:p>
        </w:tc>
        <w:tc>
          <w:tcPr>
            <w:tcW w:w="715" w:type="pct"/>
          </w:tcPr>
          <w:p w:rsidR="00051B77" w:rsidRPr="00B91944" w:rsidRDefault="00054D70" w:rsidP="00051B77">
            <w:pPr>
              <w:spacing w:line="276" w:lineRule="auto"/>
              <w:ind w:right="-284"/>
              <w:jc w:val="center"/>
            </w:pPr>
            <w:r>
              <w:t>963</w:t>
            </w:r>
          </w:p>
        </w:tc>
        <w:tc>
          <w:tcPr>
            <w:tcW w:w="786" w:type="pct"/>
          </w:tcPr>
          <w:p w:rsidR="00051B77" w:rsidRPr="00B91944" w:rsidRDefault="00051B77" w:rsidP="00051B77">
            <w:pPr>
              <w:spacing w:line="276" w:lineRule="auto"/>
              <w:ind w:right="-284"/>
              <w:jc w:val="center"/>
              <w:rPr>
                <w:b/>
              </w:rPr>
            </w:pPr>
            <w:r w:rsidRPr="00B91944">
              <w:rPr>
                <w:b/>
              </w:rPr>
              <w:t>3819</w:t>
            </w:r>
          </w:p>
        </w:tc>
        <w:tc>
          <w:tcPr>
            <w:tcW w:w="926" w:type="pct"/>
          </w:tcPr>
          <w:p w:rsidR="00051B77" w:rsidRPr="00B91944" w:rsidRDefault="00054D70" w:rsidP="00051B77">
            <w:pPr>
              <w:spacing w:line="276" w:lineRule="auto"/>
              <w:ind w:right="-284"/>
              <w:jc w:val="center"/>
            </w:pPr>
            <w:r>
              <w:t>830</w:t>
            </w:r>
          </w:p>
        </w:tc>
      </w:tr>
    </w:tbl>
    <w:p w:rsidR="009D45AC" w:rsidRPr="009D45AC" w:rsidRDefault="009D45AC" w:rsidP="009D45AC">
      <w:pPr>
        <w:spacing w:line="276" w:lineRule="auto"/>
        <w:ind w:left="-567" w:right="-284" w:firstLine="567"/>
        <w:jc w:val="center"/>
        <w:rPr>
          <w:b/>
          <w:sz w:val="28"/>
          <w:szCs w:val="28"/>
        </w:rPr>
      </w:pPr>
    </w:p>
    <w:p w:rsidR="00F35CD5" w:rsidRDefault="00E54810" w:rsidP="00E54810">
      <w:pPr>
        <w:spacing w:line="276" w:lineRule="auto"/>
        <w:ind w:left="-567" w:right="-284" w:firstLine="709"/>
        <w:jc w:val="center"/>
        <w:rPr>
          <w:b/>
          <w:sz w:val="28"/>
          <w:szCs w:val="28"/>
        </w:rPr>
      </w:pPr>
      <w:r w:rsidRPr="00E54810">
        <w:rPr>
          <w:b/>
          <w:sz w:val="28"/>
          <w:szCs w:val="28"/>
        </w:rPr>
        <w:t>Льготы по оплате</w:t>
      </w:r>
    </w:p>
    <w:p w:rsidR="00E54810" w:rsidRPr="00E54810" w:rsidRDefault="00E54810" w:rsidP="00E54810">
      <w:pPr>
        <w:spacing w:line="276" w:lineRule="auto"/>
        <w:ind w:left="-567" w:right="-284" w:firstLine="709"/>
        <w:jc w:val="center"/>
        <w:rPr>
          <w:b/>
          <w:sz w:val="28"/>
          <w:szCs w:val="28"/>
        </w:rPr>
      </w:pPr>
    </w:p>
    <w:p w:rsidR="00631C13" w:rsidRDefault="00631C13" w:rsidP="00631C13">
      <w:pPr>
        <w:spacing w:line="276" w:lineRule="auto"/>
        <w:ind w:left="-567" w:right="-284" w:firstLine="709"/>
        <w:jc w:val="both"/>
        <w:rPr>
          <w:sz w:val="28"/>
          <w:szCs w:val="28"/>
        </w:rPr>
      </w:pPr>
      <w:r w:rsidRPr="00FF6B74">
        <w:rPr>
          <w:sz w:val="28"/>
          <w:szCs w:val="28"/>
        </w:rPr>
        <w:t>В соответствии с Законом «Об образовании в Российской Федерации»</w:t>
      </w:r>
      <w:r>
        <w:rPr>
          <w:sz w:val="28"/>
          <w:szCs w:val="28"/>
        </w:rPr>
        <w:t xml:space="preserve"> от родительской платы </w:t>
      </w:r>
      <w:r w:rsidRPr="00FF6B74">
        <w:rPr>
          <w:sz w:val="28"/>
          <w:szCs w:val="28"/>
        </w:rPr>
        <w:t>освобожд</w:t>
      </w:r>
      <w:r w:rsidR="00054D70">
        <w:rPr>
          <w:sz w:val="28"/>
          <w:szCs w:val="28"/>
        </w:rPr>
        <w:t>аются</w:t>
      </w:r>
      <w:r w:rsidRPr="00FF6B74">
        <w:rPr>
          <w:sz w:val="28"/>
          <w:szCs w:val="28"/>
        </w:rPr>
        <w:t xml:space="preserve"> на 100% дети-инвалиды, дети с туберкулезной интоксикацией, дети-сироты и дети, оставшиеся без попечения родителей.</w:t>
      </w:r>
      <w:r>
        <w:rPr>
          <w:sz w:val="28"/>
          <w:szCs w:val="28"/>
        </w:rPr>
        <w:t xml:space="preserve"> </w:t>
      </w:r>
    </w:p>
    <w:p w:rsidR="00E54810" w:rsidRDefault="00631C13" w:rsidP="009D45AC">
      <w:pPr>
        <w:spacing w:line="276" w:lineRule="auto"/>
        <w:ind w:left="-567" w:right="-284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Pr="009D45AC">
        <w:rPr>
          <w:rFonts w:eastAsia="Calibri"/>
          <w:sz w:val="28"/>
          <w:szCs w:val="28"/>
          <w:lang w:eastAsia="en-US"/>
        </w:rPr>
        <w:t xml:space="preserve"> </w:t>
      </w:r>
      <w:r w:rsidR="00051B77">
        <w:rPr>
          <w:rFonts w:eastAsia="Calibri"/>
          <w:sz w:val="28"/>
          <w:szCs w:val="28"/>
          <w:lang w:eastAsia="en-US"/>
        </w:rPr>
        <w:t>Республике Татарстан</w:t>
      </w:r>
      <w:r w:rsidRPr="009D45AC">
        <w:rPr>
          <w:rFonts w:eastAsia="Calibri"/>
          <w:sz w:val="28"/>
          <w:szCs w:val="28"/>
          <w:lang w:eastAsia="en-US"/>
        </w:rPr>
        <w:t xml:space="preserve"> на 50% снижена родительская плата для многодетных семей.</w:t>
      </w:r>
    </w:p>
    <w:p w:rsidR="00E54810" w:rsidRDefault="00E54810" w:rsidP="00E54810">
      <w:pPr>
        <w:spacing w:line="276" w:lineRule="auto"/>
        <w:ind w:left="-567" w:right="-284"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E54810">
        <w:rPr>
          <w:rFonts w:eastAsia="Calibri"/>
          <w:b/>
          <w:sz w:val="28"/>
          <w:szCs w:val="28"/>
          <w:lang w:eastAsia="en-US"/>
        </w:rPr>
        <w:t>Компенсация части родительской платы</w:t>
      </w:r>
    </w:p>
    <w:p w:rsidR="00E54810" w:rsidRPr="00E54810" w:rsidRDefault="00E54810" w:rsidP="00E54810">
      <w:pPr>
        <w:spacing w:line="276" w:lineRule="auto"/>
        <w:ind w:left="-567" w:right="-284"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8917A3" w:rsidRPr="009D45AC" w:rsidRDefault="008917A3" w:rsidP="009D45AC">
      <w:pPr>
        <w:spacing w:line="276" w:lineRule="auto"/>
        <w:ind w:left="-567" w:right="-284" w:firstLine="709"/>
        <w:jc w:val="both"/>
        <w:rPr>
          <w:rFonts w:eastAsia="Calibri"/>
          <w:sz w:val="28"/>
          <w:szCs w:val="28"/>
          <w:lang w:eastAsia="en-US"/>
        </w:rPr>
      </w:pPr>
      <w:r w:rsidRPr="009D45AC">
        <w:rPr>
          <w:sz w:val="28"/>
          <w:szCs w:val="28"/>
        </w:rPr>
        <w:t>Граждане, независимо от дохода, в</w:t>
      </w:r>
      <w:r w:rsidRPr="009D45AC">
        <w:rPr>
          <w:rFonts w:eastAsia="Calibri"/>
          <w:sz w:val="28"/>
          <w:szCs w:val="28"/>
          <w:lang w:eastAsia="en-US"/>
        </w:rPr>
        <w:t xml:space="preserve"> соответствии с Законом «Об образовании в Российской Федерации» имеют право на </w:t>
      </w:r>
      <w:r w:rsidR="000F1375" w:rsidRPr="009D45AC">
        <w:rPr>
          <w:rFonts w:eastAsia="Calibri"/>
          <w:sz w:val="28"/>
          <w:szCs w:val="28"/>
          <w:lang w:eastAsia="en-US"/>
        </w:rPr>
        <w:t>компенсацию части</w:t>
      </w:r>
      <w:r w:rsidRPr="009D45AC">
        <w:rPr>
          <w:rFonts w:eastAsia="Calibri"/>
          <w:sz w:val="28"/>
          <w:szCs w:val="28"/>
          <w:lang w:eastAsia="en-US"/>
        </w:rPr>
        <w:t xml:space="preserve"> родительской платы на первого ребенка – в размере 20 </w:t>
      </w:r>
      <w:r w:rsidR="00054D70" w:rsidRPr="009D45AC">
        <w:rPr>
          <w:rFonts w:eastAsia="Calibri"/>
          <w:sz w:val="28"/>
          <w:szCs w:val="28"/>
          <w:lang w:eastAsia="en-US"/>
        </w:rPr>
        <w:t>% от</w:t>
      </w:r>
      <w:r w:rsidRPr="009D45AC">
        <w:rPr>
          <w:rFonts w:eastAsia="Calibri"/>
          <w:sz w:val="28"/>
          <w:szCs w:val="28"/>
          <w:lang w:eastAsia="en-US"/>
        </w:rPr>
        <w:t xml:space="preserve"> среднего размера родительской платы в государственных и муниципальных детских садах; на второго ребенка – в размере 50 %; на третьего и последующих детей – в размере 70 %.</w:t>
      </w:r>
    </w:p>
    <w:p w:rsidR="00E54810" w:rsidRDefault="008917A3" w:rsidP="00631C13">
      <w:pPr>
        <w:tabs>
          <w:tab w:val="left" w:pos="284"/>
        </w:tabs>
        <w:spacing w:line="276" w:lineRule="auto"/>
        <w:ind w:left="-567" w:right="-284"/>
        <w:jc w:val="both"/>
        <w:rPr>
          <w:rFonts w:eastAsia="Calibri"/>
          <w:sz w:val="28"/>
          <w:szCs w:val="28"/>
          <w:lang w:eastAsia="en-US"/>
        </w:rPr>
      </w:pPr>
      <w:r w:rsidRPr="009D45AC">
        <w:rPr>
          <w:sz w:val="28"/>
          <w:szCs w:val="28"/>
        </w:rPr>
        <w:tab/>
      </w:r>
      <w:r w:rsidRPr="009D45AC">
        <w:rPr>
          <w:rFonts w:eastAsia="Calibri"/>
          <w:sz w:val="28"/>
          <w:szCs w:val="28"/>
          <w:lang w:eastAsia="en-US"/>
        </w:rPr>
        <w:t xml:space="preserve">В Республике Татарстан на уровне муниципальных образований с 1 января 2014 года установлена дополнительная компенсация части родительской платы за присмотр и уход за ребенком в детских садах, которая зависит от дохода семьи. На нее имеют право все семьи, у кого доход на одного члена составляет менее 20000 </w:t>
      </w:r>
      <w:r w:rsidRPr="009D45AC">
        <w:rPr>
          <w:rFonts w:eastAsia="Calibri"/>
          <w:sz w:val="28"/>
          <w:szCs w:val="28"/>
          <w:lang w:eastAsia="en-US"/>
        </w:rPr>
        <w:lastRenderedPageBreak/>
        <w:t>рублей. Чем меньше доход, тем больше компенсация. Компенсация назначается при предоставлении справки о доходах.</w:t>
      </w:r>
      <w:r w:rsidR="00631C13">
        <w:rPr>
          <w:rFonts w:eastAsia="Calibri"/>
          <w:sz w:val="28"/>
          <w:szCs w:val="28"/>
          <w:lang w:eastAsia="en-US"/>
        </w:rPr>
        <w:t xml:space="preserve"> </w:t>
      </w:r>
    </w:p>
    <w:p w:rsidR="00F35CD5" w:rsidRPr="00631C13" w:rsidRDefault="00E54810" w:rsidP="00631C13">
      <w:pPr>
        <w:tabs>
          <w:tab w:val="left" w:pos="284"/>
        </w:tabs>
        <w:spacing w:line="276" w:lineRule="auto"/>
        <w:ind w:left="-567" w:right="-284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F35CD5">
        <w:rPr>
          <w:sz w:val="28"/>
          <w:szCs w:val="28"/>
        </w:rPr>
        <w:t>С 1 января 2020 года для многодетных семей, уровень доходов которых не превышает прожиточного минимума на человека, расходы на родительскую плату компенсируются на 100%.</w:t>
      </w:r>
    </w:p>
    <w:p w:rsidR="00F35CD5" w:rsidRPr="009D45AC" w:rsidRDefault="00F35CD5" w:rsidP="009D45AC">
      <w:pPr>
        <w:tabs>
          <w:tab w:val="left" w:pos="284"/>
        </w:tabs>
        <w:spacing w:line="276" w:lineRule="auto"/>
        <w:ind w:left="-567" w:right="-284"/>
        <w:jc w:val="both"/>
        <w:rPr>
          <w:rFonts w:eastAsia="Calibri"/>
          <w:sz w:val="28"/>
          <w:szCs w:val="28"/>
          <w:lang w:eastAsia="en-US"/>
        </w:rPr>
      </w:pPr>
    </w:p>
    <w:sectPr w:rsidR="00F35CD5" w:rsidRPr="009D45AC" w:rsidSect="00FF4D0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7C7A2F"/>
    <w:multiLevelType w:val="hybridMultilevel"/>
    <w:tmpl w:val="74B00DB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93B"/>
    <w:rsid w:val="00051B77"/>
    <w:rsid w:val="00054D70"/>
    <w:rsid w:val="000F1375"/>
    <w:rsid w:val="00392313"/>
    <w:rsid w:val="004F76E2"/>
    <w:rsid w:val="0052393B"/>
    <w:rsid w:val="00631C13"/>
    <w:rsid w:val="00696AF2"/>
    <w:rsid w:val="006B10DB"/>
    <w:rsid w:val="008917A3"/>
    <w:rsid w:val="009568F7"/>
    <w:rsid w:val="009D45AC"/>
    <w:rsid w:val="00A22CCD"/>
    <w:rsid w:val="00B91944"/>
    <w:rsid w:val="00C23F50"/>
    <w:rsid w:val="00DD4907"/>
    <w:rsid w:val="00E26589"/>
    <w:rsid w:val="00E54810"/>
    <w:rsid w:val="00F35CD5"/>
    <w:rsid w:val="00FF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92E3F"/>
  <w15:chartTrackingRefBased/>
  <w15:docId w15:val="{8165B6AC-6E0D-4BF6-8789-B7FEF66FA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7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17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17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17A3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9D45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35C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F1FE4-5632-4D3E-830B-F203D5813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2019-06-14T06:20:00Z</cp:lastPrinted>
  <dcterms:created xsi:type="dcterms:W3CDTF">2019-06-14T07:29:00Z</dcterms:created>
  <dcterms:modified xsi:type="dcterms:W3CDTF">2020-06-16T13:33:00Z</dcterms:modified>
</cp:coreProperties>
</file>