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1. С 1 сентября 2020 года претендентами на назначение стипендии Президента Республики Татарстан могут быть студенты, обучающиеся по очной форме обучения в образовательных организациях высшего образования, расположенных на территории Республики Татарстан: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а) из числа победителей и призеров заключительного этапа всероссийской олимпиады школьников, международных олимпиад школьников;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б) из числа олимпиад школьников, перечень которых утверждается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(Приказом Министерства науки и высшего образования Российской Федерации), обучающиеся по специальностям и направлениям подготовки, соответствующим профилю олимпиады;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в) из числа выпускников, набравших по 100 баллов по результатам единого государственного экзамена по двум и более общеобразовательным предметам;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г) из числа победителей и призеров национального и мирового чемпионатов по профессиональному мастерству по стандартам WorldSkills.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2. С 1 сентября 2020 года максимальное количество ежегодно назначаемых стипендий составит 200 стипендий, в том числе: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а) 100 стипендий – для студентов, постоянно проживающих на территории Республики Татарстан, из которых: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67 стипендий – для победителей и призеров олимпиад школьников, а также выпускников, набравших по 100 баллов по результатам единого государственного экзамена;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33 стипендии – для победителей и призеров национального и мирового чемпионатов по профессиональному мастерству по стандартам WorldSkills;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б) 100 стипендий – для студентов из других субъектов Российской Федерации, из которых: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67 стипендий – для победителей и призеров олимпиад школьников, а также выпускников, набравших по 100 баллов по результатам единого государственного экзамена;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33 стипендии – для победителей и призеров национального и мирового чемпионатов по профессиональному мастерству по стандартам WorldSkills.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Вместе с тем сообщаем, что в соответствии с внесенными изменениями в Положение, повторное назначение стипендии Президента Республики Татарстан лицам, которым ранее данная мера дополнительной государственной поддержки была назначена на основании Указа Президента Республики Татарстан, не допускается.</w:t>
      </w:r>
    </w:p>
    <w:p w:rsidR="001303DC" w:rsidRDefault="001303DC" w:rsidP="001303DC">
      <w:pPr>
        <w:pStyle w:val="a3"/>
        <w:rPr>
          <w:color w:val="000000"/>
        </w:rPr>
      </w:pPr>
      <w:r>
        <w:rPr>
          <w:color w:val="000000"/>
        </w:rPr>
        <w:t>Действие внесённых изменений распространяется на приём вышеупомянутых категорий абитуриентов на 2020/2021 учебный год, далее - ежегодно.</w:t>
      </w:r>
    </w:p>
    <w:p w:rsidR="001303DC" w:rsidRDefault="001303DC" w:rsidP="001303DC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Справочно: В соответствии с Указом Президента Республики Татарстан от 17 января 2020 года № УП-15 размер стипендии Президента Республики Татарстан составляет 7 000 (семь тысяч) рублей ежемесячно.</w:t>
      </w:r>
    </w:p>
    <w:p w:rsidR="00AF37F4" w:rsidRDefault="00AF37F4">
      <w:bookmarkStart w:id="0" w:name="_GoBack"/>
      <w:bookmarkEnd w:id="0"/>
    </w:p>
    <w:sectPr w:rsidR="00AF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DC"/>
    <w:rsid w:val="001303DC"/>
    <w:rsid w:val="00A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D5C9C-77D4-4AF6-9E77-341D03E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0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2020-03-28T20:27:00Z</dcterms:created>
  <dcterms:modified xsi:type="dcterms:W3CDTF">2020-03-28T20:27:00Z</dcterms:modified>
</cp:coreProperties>
</file>