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80" w:rsidRDefault="00295380" w:rsidP="00AF5B19">
      <w:pPr>
        <w:spacing w:after="0" w:line="276" w:lineRule="auto"/>
        <w:jc w:val="center"/>
        <w:rPr>
          <w:rFonts w:ascii="Times New Roman" w:hAnsi="Times New Roman" w:cs="Times New Roman"/>
          <w:b/>
          <w:sz w:val="28"/>
          <w:szCs w:val="28"/>
        </w:rPr>
      </w:pPr>
      <w:proofErr w:type="spellStart"/>
      <w:r w:rsidRPr="00C239BF">
        <w:rPr>
          <w:rFonts w:ascii="Times New Roman" w:hAnsi="Times New Roman" w:cs="Times New Roman"/>
          <w:b/>
          <w:sz w:val="28"/>
          <w:szCs w:val="28"/>
        </w:rPr>
        <w:t>Профориентационная</w:t>
      </w:r>
      <w:proofErr w:type="spellEnd"/>
      <w:r w:rsidRPr="00C239BF">
        <w:rPr>
          <w:rFonts w:ascii="Times New Roman" w:hAnsi="Times New Roman" w:cs="Times New Roman"/>
          <w:b/>
          <w:sz w:val="28"/>
          <w:szCs w:val="28"/>
        </w:rPr>
        <w:t xml:space="preserve"> работа </w:t>
      </w:r>
    </w:p>
    <w:p w:rsidR="00295380" w:rsidRPr="00C239BF" w:rsidRDefault="00295380" w:rsidP="00AF5B19">
      <w:pPr>
        <w:spacing w:after="0" w:line="276" w:lineRule="auto"/>
        <w:jc w:val="center"/>
        <w:rPr>
          <w:rFonts w:ascii="Times New Roman" w:hAnsi="Times New Roman" w:cs="Times New Roman"/>
          <w:b/>
          <w:sz w:val="28"/>
          <w:szCs w:val="28"/>
        </w:rPr>
      </w:pPr>
      <w:r w:rsidRPr="00C239BF">
        <w:rPr>
          <w:rFonts w:ascii="Times New Roman" w:hAnsi="Times New Roman" w:cs="Times New Roman"/>
          <w:b/>
          <w:sz w:val="28"/>
          <w:szCs w:val="28"/>
        </w:rPr>
        <w:t>в Республике Татарстан</w:t>
      </w:r>
    </w:p>
    <w:p w:rsidR="00295380" w:rsidRDefault="00295380" w:rsidP="00AF5B19">
      <w:pPr>
        <w:spacing w:after="0" w:line="276" w:lineRule="auto"/>
        <w:ind w:firstLine="709"/>
        <w:jc w:val="both"/>
        <w:rPr>
          <w:rFonts w:ascii="Times New Roman" w:hAnsi="Times New Roman" w:cs="Times New Roman"/>
          <w:sz w:val="28"/>
          <w:szCs w:val="28"/>
        </w:rPr>
      </w:pPr>
    </w:p>
    <w:p w:rsidR="00295380" w:rsidRDefault="00295380" w:rsidP="00AF5B19">
      <w:pPr>
        <w:spacing w:after="0" w:line="276" w:lineRule="auto"/>
        <w:ind w:firstLine="709"/>
        <w:jc w:val="both"/>
        <w:rPr>
          <w:rFonts w:ascii="Times New Roman" w:hAnsi="Times New Roman" w:cs="Times New Roman"/>
          <w:sz w:val="28"/>
          <w:szCs w:val="28"/>
        </w:rPr>
      </w:pPr>
      <w:r w:rsidRPr="00CE7D1A">
        <w:rPr>
          <w:rFonts w:ascii="Times New Roman" w:hAnsi="Times New Roman" w:cs="Times New Roman"/>
          <w:sz w:val="28"/>
          <w:szCs w:val="28"/>
        </w:rPr>
        <w:t>Развитие системы профессиональной работы в Республике Татарстан обусловлено необходимостью достижения</w:t>
      </w:r>
      <w:r>
        <w:rPr>
          <w:rFonts w:ascii="Times New Roman" w:hAnsi="Times New Roman" w:cs="Times New Roman"/>
          <w:sz w:val="28"/>
          <w:szCs w:val="28"/>
        </w:rPr>
        <w:t xml:space="preserve"> целей эффективного развития региональной экономики и обеспечения ее квалифицированными кадрами, востребованными не только в настоящее время, но и в среднесрочной и долгосрочной перспективе, ориентированной на прогнозные изменения в сфере труда до 2030 года.</w:t>
      </w:r>
    </w:p>
    <w:p w:rsidR="00295380" w:rsidRDefault="00295380" w:rsidP="00AF5B1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значительные изменения в сфере труда, по прогнозам специалистов, будут связаны с увеличением темпов внедрения </w:t>
      </w:r>
      <w:proofErr w:type="spellStart"/>
      <w:r>
        <w:rPr>
          <w:rFonts w:ascii="Times New Roman" w:hAnsi="Times New Roman" w:cs="Times New Roman"/>
          <w:sz w:val="28"/>
          <w:szCs w:val="28"/>
        </w:rPr>
        <w:t>высокопроизводственных</w:t>
      </w:r>
      <w:proofErr w:type="spellEnd"/>
      <w:r>
        <w:rPr>
          <w:rFonts w:ascii="Times New Roman" w:hAnsi="Times New Roman" w:cs="Times New Roman"/>
          <w:sz w:val="28"/>
          <w:szCs w:val="28"/>
        </w:rPr>
        <w:t xml:space="preserve"> рабочих мест. В первую очередь это будет происходить в таких отраслях, как: сельское хозяйство, промышленные виды деятельности, строительство, транспорт и связь.</w:t>
      </w:r>
    </w:p>
    <w:p w:rsidR="00295380" w:rsidRDefault="00295380" w:rsidP="00AF5B1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«Атласе новых профессий», большинство профессий связано с «</w:t>
      </w:r>
      <w:proofErr w:type="spellStart"/>
      <w:r>
        <w:rPr>
          <w:rFonts w:ascii="Times New Roman" w:hAnsi="Times New Roman" w:cs="Times New Roman"/>
          <w:sz w:val="28"/>
          <w:szCs w:val="28"/>
        </w:rPr>
        <w:t>клиентоориентированностью</w:t>
      </w:r>
      <w:proofErr w:type="spellEnd"/>
      <w:r>
        <w:rPr>
          <w:rFonts w:ascii="Times New Roman" w:hAnsi="Times New Roman" w:cs="Times New Roman"/>
          <w:sz w:val="28"/>
          <w:szCs w:val="28"/>
        </w:rPr>
        <w:t>», то есть умение «понять клиента» и подобрать ему индивидуальный продукт. Это касается сервиса, финансового и страхового секторов, здравоохранения и образования. Специалисты, которые не смогут это сделать, не будут востребованы.</w:t>
      </w:r>
      <w:r w:rsidR="008650B0">
        <w:rPr>
          <w:rFonts w:ascii="Times New Roman" w:hAnsi="Times New Roman" w:cs="Times New Roman"/>
          <w:sz w:val="28"/>
          <w:szCs w:val="28"/>
        </w:rPr>
        <w:t xml:space="preserve"> </w:t>
      </w:r>
      <w:proofErr w:type="spellStart"/>
      <w:r w:rsidR="008650B0">
        <w:rPr>
          <w:rFonts w:ascii="Times New Roman" w:hAnsi="Times New Roman" w:cs="Times New Roman"/>
          <w:sz w:val="28"/>
          <w:szCs w:val="28"/>
        </w:rPr>
        <w:t>Профориентационная</w:t>
      </w:r>
      <w:proofErr w:type="spellEnd"/>
      <w:r w:rsidR="008650B0">
        <w:rPr>
          <w:rFonts w:ascii="Times New Roman" w:hAnsi="Times New Roman" w:cs="Times New Roman"/>
          <w:sz w:val="28"/>
          <w:szCs w:val="28"/>
        </w:rPr>
        <w:t xml:space="preserve"> работа начинается с дошкольного образовательного учреждения.</w:t>
      </w:r>
    </w:p>
    <w:p w:rsidR="00A60690" w:rsidRPr="00A60690" w:rsidRDefault="00A60690" w:rsidP="00A60690">
      <w:pPr>
        <w:spacing w:after="0" w:line="276" w:lineRule="auto"/>
        <w:ind w:firstLine="709"/>
        <w:jc w:val="both"/>
        <w:rPr>
          <w:rFonts w:ascii="Times New Roman" w:hAnsi="Times New Roman" w:cs="Times New Roman"/>
          <w:sz w:val="28"/>
          <w:szCs w:val="28"/>
        </w:rPr>
      </w:pPr>
      <w:r w:rsidRPr="00A60690">
        <w:rPr>
          <w:rFonts w:ascii="Times New Roman" w:hAnsi="Times New Roman" w:cs="Times New Roman"/>
          <w:sz w:val="28"/>
          <w:szCs w:val="28"/>
        </w:rPr>
        <w:t xml:space="preserve">Основная образовательная программа, реализуемая в детском саду, предусматривает задачи по ознакомлению дошкольников с различными профессиями, формированию позитивных установок к различным видам труда и творчества. Включение дошкольников в различные виды творческой и продуктивной деятельности способствует их ранней профориентации. В детских садах республики реализуются проекты по ознакомлению, приобщению детей к различным профессиям. </w:t>
      </w:r>
    </w:p>
    <w:p w:rsidR="00A60690" w:rsidRPr="00A60690" w:rsidRDefault="00A60690" w:rsidP="00A60690">
      <w:pPr>
        <w:spacing w:after="0" w:line="276" w:lineRule="auto"/>
        <w:ind w:firstLine="709"/>
        <w:jc w:val="both"/>
        <w:rPr>
          <w:rFonts w:ascii="Times New Roman" w:hAnsi="Times New Roman" w:cs="Times New Roman"/>
          <w:sz w:val="28"/>
          <w:szCs w:val="28"/>
        </w:rPr>
      </w:pPr>
      <w:r w:rsidRPr="00A60690">
        <w:rPr>
          <w:rFonts w:ascii="Times New Roman" w:hAnsi="Times New Roman" w:cs="Times New Roman"/>
          <w:sz w:val="28"/>
          <w:szCs w:val="28"/>
        </w:rPr>
        <w:t xml:space="preserve">Так, в детских садах Кукморского муниципального района воспитанники знакомятся с основами гончарного, войлочного дела, кулинарного, швейного мастерства, изготавливают сувениры из различного материала (бумага, бисер и т.д.), включаются в процесс освоения робототехники. В текущем году воспитанники детских садов наряду со школьниками приняли участие в районном фестивале «Бала </w:t>
      </w:r>
      <w:proofErr w:type="spellStart"/>
      <w:r w:rsidRPr="00A60690">
        <w:rPr>
          <w:rFonts w:ascii="Times New Roman" w:hAnsi="Times New Roman" w:cs="Times New Roman"/>
          <w:sz w:val="28"/>
          <w:szCs w:val="28"/>
        </w:rPr>
        <w:t>Skills</w:t>
      </w:r>
      <w:proofErr w:type="spellEnd"/>
      <w:r w:rsidRPr="00A60690">
        <w:rPr>
          <w:rFonts w:ascii="Times New Roman" w:hAnsi="Times New Roman" w:cs="Times New Roman"/>
          <w:sz w:val="28"/>
          <w:szCs w:val="28"/>
        </w:rPr>
        <w:t xml:space="preserve">», целью которого является выявление лучшего опыта организации работы по профессиональной ориентации воспитанников и обучающихся образовательных организаций.  </w:t>
      </w:r>
    </w:p>
    <w:p w:rsidR="00A60690" w:rsidRPr="00A60690" w:rsidRDefault="00A60690" w:rsidP="00A60690">
      <w:pPr>
        <w:spacing w:after="0" w:line="276" w:lineRule="auto"/>
        <w:ind w:firstLine="709"/>
        <w:jc w:val="both"/>
        <w:rPr>
          <w:rFonts w:ascii="Times New Roman" w:hAnsi="Times New Roman" w:cs="Times New Roman"/>
          <w:sz w:val="28"/>
          <w:szCs w:val="28"/>
        </w:rPr>
      </w:pPr>
      <w:r w:rsidRPr="00A60690">
        <w:rPr>
          <w:rFonts w:ascii="Times New Roman" w:hAnsi="Times New Roman" w:cs="Times New Roman"/>
          <w:sz w:val="28"/>
          <w:szCs w:val="28"/>
        </w:rPr>
        <w:t>В дошкольных учреждениях города Елабуги в текущем учебном году начата реализация совместного проекта с ОЭЗ «</w:t>
      </w:r>
      <w:proofErr w:type="spellStart"/>
      <w:r w:rsidRPr="00A60690">
        <w:rPr>
          <w:rFonts w:ascii="Times New Roman" w:hAnsi="Times New Roman" w:cs="Times New Roman"/>
          <w:sz w:val="28"/>
          <w:szCs w:val="28"/>
        </w:rPr>
        <w:t>Алабуга</w:t>
      </w:r>
      <w:proofErr w:type="spellEnd"/>
      <w:r w:rsidRPr="00A60690">
        <w:rPr>
          <w:rFonts w:ascii="Times New Roman" w:hAnsi="Times New Roman" w:cs="Times New Roman"/>
          <w:sz w:val="28"/>
          <w:szCs w:val="28"/>
        </w:rPr>
        <w:t>», направленного на развитие инженерного мышления у дошкольников. В детских садах проводятся тематические занятия с детьми, в том числе с участием педагогов Международной школы, сотрудников ОЭЗ «</w:t>
      </w:r>
      <w:proofErr w:type="spellStart"/>
      <w:r w:rsidRPr="00A60690">
        <w:rPr>
          <w:rFonts w:ascii="Times New Roman" w:hAnsi="Times New Roman" w:cs="Times New Roman"/>
          <w:sz w:val="28"/>
          <w:szCs w:val="28"/>
        </w:rPr>
        <w:t>Алабуга</w:t>
      </w:r>
      <w:proofErr w:type="spellEnd"/>
      <w:r w:rsidRPr="00A60690">
        <w:rPr>
          <w:rFonts w:ascii="Times New Roman" w:hAnsi="Times New Roman" w:cs="Times New Roman"/>
          <w:sz w:val="28"/>
          <w:szCs w:val="28"/>
        </w:rPr>
        <w:t xml:space="preserve">», конкурсы, выставки детских работ, экскурсии на </w:t>
      </w:r>
      <w:r w:rsidRPr="00A60690">
        <w:rPr>
          <w:rFonts w:ascii="Times New Roman" w:hAnsi="Times New Roman" w:cs="Times New Roman"/>
          <w:sz w:val="28"/>
          <w:szCs w:val="28"/>
        </w:rPr>
        <w:lastRenderedPageBreak/>
        <w:t xml:space="preserve">предприятия АО ПО «ЕЛАЗ», ЗАО «Завод инженерного оборудования», ООО «ФОРД </w:t>
      </w:r>
      <w:proofErr w:type="spellStart"/>
      <w:r w:rsidRPr="00A60690">
        <w:rPr>
          <w:rFonts w:ascii="Times New Roman" w:hAnsi="Times New Roman" w:cs="Times New Roman"/>
          <w:sz w:val="28"/>
          <w:szCs w:val="28"/>
        </w:rPr>
        <w:t>Соллерс</w:t>
      </w:r>
      <w:proofErr w:type="spellEnd"/>
      <w:r w:rsidRPr="00A60690">
        <w:rPr>
          <w:rFonts w:ascii="Times New Roman" w:hAnsi="Times New Roman" w:cs="Times New Roman"/>
          <w:sz w:val="28"/>
          <w:szCs w:val="28"/>
        </w:rPr>
        <w:t xml:space="preserve"> Елабуга». Опыт работы детских садов города Елабуги по ранней </w:t>
      </w:r>
      <w:proofErr w:type="spellStart"/>
      <w:r w:rsidRPr="00A60690">
        <w:rPr>
          <w:rFonts w:ascii="Times New Roman" w:hAnsi="Times New Roman" w:cs="Times New Roman"/>
          <w:sz w:val="28"/>
          <w:szCs w:val="28"/>
        </w:rPr>
        <w:t>профориентационной</w:t>
      </w:r>
      <w:proofErr w:type="spellEnd"/>
      <w:r w:rsidRPr="00A60690">
        <w:rPr>
          <w:rFonts w:ascii="Times New Roman" w:hAnsi="Times New Roman" w:cs="Times New Roman"/>
          <w:sz w:val="28"/>
          <w:szCs w:val="28"/>
        </w:rPr>
        <w:t xml:space="preserve"> работе с дошкольниками представлен на республиканском семинаре, проведенном в текущем году для методистов муниципальных органов управления образованием.</w:t>
      </w:r>
    </w:p>
    <w:p w:rsidR="00A60690" w:rsidRPr="00A60690" w:rsidRDefault="00A60690" w:rsidP="00A60690">
      <w:pPr>
        <w:spacing w:after="0" w:line="276" w:lineRule="auto"/>
        <w:ind w:firstLine="709"/>
        <w:jc w:val="both"/>
        <w:rPr>
          <w:rFonts w:ascii="Times New Roman" w:hAnsi="Times New Roman" w:cs="Times New Roman"/>
          <w:sz w:val="28"/>
          <w:szCs w:val="28"/>
        </w:rPr>
      </w:pPr>
      <w:r w:rsidRPr="00A60690">
        <w:rPr>
          <w:rFonts w:ascii="Times New Roman" w:hAnsi="Times New Roman" w:cs="Times New Roman"/>
          <w:sz w:val="28"/>
          <w:szCs w:val="28"/>
        </w:rPr>
        <w:t xml:space="preserve">  В текущем учебном году Министерством проведен республиканский конкурс среди педагогов дошкольных образовательных организаций «Лучший проект </w:t>
      </w:r>
      <w:proofErr w:type="spellStart"/>
      <w:r w:rsidRPr="00A60690">
        <w:rPr>
          <w:rFonts w:ascii="Times New Roman" w:hAnsi="Times New Roman" w:cs="Times New Roman"/>
          <w:sz w:val="28"/>
          <w:szCs w:val="28"/>
        </w:rPr>
        <w:t>профориентационной</w:t>
      </w:r>
      <w:proofErr w:type="spellEnd"/>
      <w:r w:rsidRPr="00A60690">
        <w:rPr>
          <w:rFonts w:ascii="Times New Roman" w:hAnsi="Times New Roman" w:cs="Times New Roman"/>
          <w:sz w:val="28"/>
          <w:szCs w:val="28"/>
        </w:rPr>
        <w:t xml:space="preserve"> работы в детском саду» в номинациях: «Первые шаги в мир профессий», «Профессии моей малой Родины», «Все профессии нужны, все профессии важны», «Профессии будущего». На конкурс свои проекты представили 131 педагог.</w:t>
      </w:r>
    </w:p>
    <w:p w:rsidR="00AF5B19" w:rsidRPr="00A60690" w:rsidRDefault="00A60690" w:rsidP="00A60690">
      <w:pPr>
        <w:spacing w:after="0" w:line="276" w:lineRule="auto"/>
        <w:ind w:firstLine="709"/>
        <w:jc w:val="both"/>
        <w:rPr>
          <w:rFonts w:ascii="Times New Roman" w:hAnsi="Times New Roman" w:cs="Times New Roman"/>
          <w:sz w:val="28"/>
          <w:szCs w:val="28"/>
        </w:rPr>
      </w:pPr>
      <w:r w:rsidRPr="00A60690">
        <w:rPr>
          <w:rFonts w:ascii="Times New Roman" w:hAnsi="Times New Roman" w:cs="Times New Roman"/>
          <w:sz w:val="28"/>
          <w:szCs w:val="28"/>
        </w:rPr>
        <w:t xml:space="preserve"> Министерством планируется продолжить тиражирование опыта работы дошкольных учреждений республики по ранней профориентации воспитанников.</w:t>
      </w:r>
    </w:p>
    <w:p w:rsidR="00295380" w:rsidRPr="00295380" w:rsidRDefault="00295380" w:rsidP="00AF5B19">
      <w:pPr>
        <w:spacing w:after="0" w:line="276" w:lineRule="auto"/>
        <w:ind w:firstLine="709"/>
        <w:jc w:val="both"/>
        <w:rPr>
          <w:rFonts w:ascii="Times New Roman" w:hAnsi="Times New Roman" w:cs="Times New Roman"/>
          <w:sz w:val="28"/>
          <w:szCs w:val="28"/>
        </w:rPr>
      </w:pPr>
      <w:r w:rsidRPr="00295380">
        <w:rPr>
          <w:rFonts w:ascii="Times New Roman" w:hAnsi="Times New Roman" w:cs="Times New Roman"/>
          <w:sz w:val="28"/>
          <w:szCs w:val="28"/>
        </w:rPr>
        <w:t>Школьное образование сегодня призвано обеспечить осознанный выбор выпускником школы последующей профессиональной деятельности, реальной самостоятельной жизни.</w:t>
      </w:r>
    </w:p>
    <w:p w:rsidR="00295380" w:rsidRPr="00295380" w:rsidRDefault="00295380" w:rsidP="00AF5B19">
      <w:pPr>
        <w:spacing w:after="0" w:line="276" w:lineRule="auto"/>
        <w:ind w:firstLine="709"/>
        <w:jc w:val="both"/>
        <w:rPr>
          <w:rFonts w:ascii="Times New Roman" w:hAnsi="Times New Roman" w:cs="Times New Roman"/>
          <w:sz w:val="28"/>
          <w:szCs w:val="28"/>
        </w:rPr>
      </w:pPr>
      <w:r w:rsidRPr="00295380">
        <w:rPr>
          <w:rFonts w:ascii="Times New Roman" w:hAnsi="Times New Roman" w:cs="Times New Roman"/>
          <w:sz w:val="28"/>
          <w:szCs w:val="28"/>
        </w:rPr>
        <w:t>Навыки непрерывного образования, умения обучаться в течение всей жизни, выбирать и обновлять профессиональный путь формируется со школьной скамьи.</w:t>
      </w:r>
    </w:p>
    <w:p w:rsidR="00295380" w:rsidRPr="00295380" w:rsidRDefault="00295380" w:rsidP="00AF5B19">
      <w:pPr>
        <w:spacing w:after="0" w:line="276" w:lineRule="auto"/>
        <w:ind w:firstLine="709"/>
        <w:jc w:val="both"/>
        <w:rPr>
          <w:rFonts w:ascii="Times New Roman" w:hAnsi="Times New Roman" w:cs="Times New Roman"/>
          <w:sz w:val="28"/>
          <w:szCs w:val="28"/>
        </w:rPr>
      </w:pPr>
      <w:r w:rsidRPr="00295380">
        <w:rPr>
          <w:rFonts w:ascii="Times New Roman" w:hAnsi="Times New Roman" w:cs="Times New Roman"/>
          <w:sz w:val="28"/>
          <w:szCs w:val="28"/>
        </w:rPr>
        <w:t>Активно развиваются сетевые модели организации профильного обучения с целенаправленным и организованным привлечением образовательных ресурсов организаций профессионального образования. Для получения рабочих специальностей создан специальный интегрированный с организациями профессионального образования учебный план.</w:t>
      </w:r>
    </w:p>
    <w:p w:rsidR="00295380" w:rsidRDefault="00295380" w:rsidP="00AF5B19">
      <w:pPr>
        <w:spacing w:after="0" w:line="276" w:lineRule="auto"/>
        <w:ind w:firstLine="709"/>
        <w:jc w:val="both"/>
        <w:rPr>
          <w:rFonts w:ascii="Times New Roman" w:hAnsi="Times New Roman" w:cs="Times New Roman"/>
          <w:sz w:val="28"/>
          <w:szCs w:val="28"/>
        </w:rPr>
      </w:pPr>
      <w:r w:rsidRPr="00295380">
        <w:rPr>
          <w:rFonts w:ascii="Times New Roman" w:hAnsi="Times New Roman" w:cs="Times New Roman"/>
          <w:sz w:val="28"/>
          <w:szCs w:val="28"/>
        </w:rPr>
        <w:t xml:space="preserve">Высокие показатели в г. Набережные Челны (100%), </w:t>
      </w:r>
      <w:proofErr w:type="spellStart"/>
      <w:r w:rsidRPr="00295380">
        <w:rPr>
          <w:rFonts w:ascii="Times New Roman" w:hAnsi="Times New Roman" w:cs="Times New Roman"/>
          <w:sz w:val="28"/>
          <w:szCs w:val="28"/>
        </w:rPr>
        <w:t>Агрызском</w:t>
      </w:r>
      <w:proofErr w:type="spellEnd"/>
      <w:r w:rsidRPr="00295380">
        <w:rPr>
          <w:rFonts w:ascii="Times New Roman" w:hAnsi="Times New Roman" w:cs="Times New Roman"/>
          <w:sz w:val="28"/>
          <w:szCs w:val="28"/>
        </w:rPr>
        <w:t xml:space="preserve"> (100%), </w:t>
      </w:r>
      <w:proofErr w:type="spellStart"/>
      <w:r w:rsidRPr="00295380">
        <w:rPr>
          <w:rFonts w:ascii="Times New Roman" w:hAnsi="Times New Roman" w:cs="Times New Roman"/>
          <w:sz w:val="28"/>
          <w:szCs w:val="28"/>
        </w:rPr>
        <w:t>Бугульминском</w:t>
      </w:r>
      <w:proofErr w:type="spellEnd"/>
      <w:r w:rsidRPr="00295380">
        <w:rPr>
          <w:rFonts w:ascii="Times New Roman" w:hAnsi="Times New Roman" w:cs="Times New Roman"/>
          <w:sz w:val="28"/>
          <w:szCs w:val="28"/>
        </w:rPr>
        <w:t xml:space="preserve"> (100%), Заинском (100%), Зеленодольском (100%), </w:t>
      </w:r>
      <w:proofErr w:type="spellStart"/>
      <w:r w:rsidRPr="00295380">
        <w:rPr>
          <w:rFonts w:ascii="Times New Roman" w:hAnsi="Times New Roman" w:cs="Times New Roman"/>
          <w:sz w:val="28"/>
          <w:szCs w:val="28"/>
        </w:rPr>
        <w:t>Кайбицком</w:t>
      </w:r>
      <w:proofErr w:type="spellEnd"/>
      <w:r w:rsidRPr="00295380">
        <w:rPr>
          <w:rFonts w:ascii="Times New Roman" w:hAnsi="Times New Roman" w:cs="Times New Roman"/>
          <w:sz w:val="28"/>
          <w:szCs w:val="28"/>
        </w:rPr>
        <w:t xml:space="preserve"> (100%), Мензелинском (100%), Арском (93,5%), </w:t>
      </w:r>
      <w:proofErr w:type="spellStart"/>
      <w:r w:rsidRPr="00295380">
        <w:rPr>
          <w:rFonts w:ascii="Times New Roman" w:hAnsi="Times New Roman" w:cs="Times New Roman"/>
          <w:sz w:val="28"/>
          <w:szCs w:val="28"/>
        </w:rPr>
        <w:t>Балтасинском</w:t>
      </w:r>
      <w:proofErr w:type="spellEnd"/>
      <w:r w:rsidRPr="00295380">
        <w:rPr>
          <w:rFonts w:ascii="Times New Roman" w:hAnsi="Times New Roman" w:cs="Times New Roman"/>
          <w:sz w:val="28"/>
          <w:szCs w:val="28"/>
        </w:rPr>
        <w:t xml:space="preserve"> (88,2%), Лениногорском (86,8%), </w:t>
      </w:r>
      <w:proofErr w:type="spellStart"/>
      <w:r w:rsidRPr="00295380">
        <w:rPr>
          <w:rFonts w:ascii="Times New Roman" w:hAnsi="Times New Roman" w:cs="Times New Roman"/>
          <w:sz w:val="28"/>
          <w:szCs w:val="28"/>
        </w:rPr>
        <w:t>Елабужском</w:t>
      </w:r>
      <w:proofErr w:type="spellEnd"/>
      <w:r w:rsidRPr="00295380">
        <w:rPr>
          <w:rFonts w:ascii="Times New Roman" w:hAnsi="Times New Roman" w:cs="Times New Roman"/>
          <w:sz w:val="28"/>
          <w:szCs w:val="28"/>
        </w:rPr>
        <w:t xml:space="preserve"> (86,3%), </w:t>
      </w:r>
      <w:proofErr w:type="spellStart"/>
      <w:r w:rsidRPr="00295380">
        <w:rPr>
          <w:rFonts w:ascii="Times New Roman" w:hAnsi="Times New Roman" w:cs="Times New Roman"/>
          <w:sz w:val="28"/>
          <w:szCs w:val="28"/>
        </w:rPr>
        <w:t>Дрожжановском</w:t>
      </w:r>
      <w:proofErr w:type="spellEnd"/>
      <w:r w:rsidRPr="00295380">
        <w:rPr>
          <w:rFonts w:ascii="Times New Roman" w:hAnsi="Times New Roman" w:cs="Times New Roman"/>
          <w:sz w:val="28"/>
          <w:szCs w:val="28"/>
        </w:rPr>
        <w:t xml:space="preserve"> (83,8%), муниципальных районах.</w:t>
      </w:r>
    </w:p>
    <w:p w:rsidR="009676FF" w:rsidRDefault="009676FF" w:rsidP="00AF5B19">
      <w:pPr>
        <w:spacing w:after="0" w:line="276" w:lineRule="auto"/>
        <w:ind w:firstLine="709"/>
        <w:jc w:val="both"/>
        <w:rPr>
          <w:rFonts w:ascii="Times New Roman" w:hAnsi="Times New Roman" w:cs="Times New Roman"/>
          <w:sz w:val="28"/>
          <w:szCs w:val="28"/>
        </w:rPr>
      </w:pPr>
      <w:r w:rsidRPr="009676FF">
        <w:rPr>
          <w:rFonts w:ascii="Times New Roman" w:hAnsi="Times New Roman" w:cs="Times New Roman"/>
          <w:sz w:val="28"/>
          <w:szCs w:val="28"/>
        </w:rPr>
        <w:t xml:space="preserve">Миссия образовательной организации (школы, колледжа, вуза) </w:t>
      </w:r>
      <w:r>
        <w:rPr>
          <w:rFonts w:ascii="Times New Roman" w:hAnsi="Times New Roman" w:cs="Times New Roman"/>
          <w:sz w:val="28"/>
          <w:szCs w:val="28"/>
        </w:rPr>
        <w:t>–</w:t>
      </w:r>
      <w:r w:rsidRPr="009676FF">
        <w:rPr>
          <w:rFonts w:ascii="Times New Roman" w:hAnsi="Times New Roman" w:cs="Times New Roman"/>
          <w:sz w:val="28"/>
          <w:szCs w:val="28"/>
        </w:rPr>
        <w:t xml:space="preserve"> помочь</w:t>
      </w:r>
      <w:r>
        <w:rPr>
          <w:rFonts w:ascii="Times New Roman" w:hAnsi="Times New Roman" w:cs="Times New Roman"/>
          <w:sz w:val="28"/>
          <w:szCs w:val="28"/>
        </w:rPr>
        <w:t xml:space="preserve"> </w:t>
      </w:r>
      <w:r w:rsidRPr="009676FF">
        <w:rPr>
          <w:rFonts w:ascii="Times New Roman" w:hAnsi="Times New Roman" w:cs="Times New Roman"/>
          <w:sz w:val="28"/>
          <w:szCs w:val="28"/>
        </w:rPr>
        <w:t xml:space="preserve">человеку реализовать свой потенциал. Сказанное не умаляет значимости построения единого образовательного пространства региона, реализации единых федеральных государственных образовательных стандартов. Новые возможности, новые образовательные технологии позволяют соединить запрос на индивидуальную образовательную траекторию и общие ценности как Российской государственности в целом, так и учет </w:t>
      </w:r>
      <w:r>
        <w:rPr>
          <w:rFonts w:ascii="Times New Roman" w:hAnsi="Times New Roman" w:cs="Times New Roman"/>
          <w:sz w:val="28"/>
          <w:szCs w:val="28"/>
        </w:rPr>
        <w:t>особенностей социально-экономического развития региона в отдельности</w:t>
      </w:r>
      <w:r w:rsidRPr="009676FF">
        <w:rPr>
          <w:rFonts w:ascii="Times New Roman" w:hAnsi="Times New Roman" w:cs="Times New Roman"/>
          <w:sz w:val="28"/>
          <w:szCs w:val="28"/>
        </w:rPr>
        <w:t>.</w:t>
      </w:r>
    </w:p>
    <w:p w:rsidR="00907DAD" w:rsidRDefault="009676FF" w:rsidP="00AF5B1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Образовательное пространство системы общего образования в Республике Татарстан – это не просто 1402 школы</w:t>
      </w:r>
      <w:r w:rsidR="007855AF">
        <w:rPr>
          <w:rFonts w:ascii="Times New Roman" w:hAnsi="Times New Roman" w:cs="Times New Roman"/>
          <w:sz w:val="28"/>
          <w:szCs w:val="28"/>
        </w:rPr>
        <w:t xml:space="preserve">. В условиях современных требований к развитию </w:t>
      </w:r>
      <w:r w:rsidR="00907DAD">
        <w:rPr>
          <w:rFonts w:ascii="Times New Roman" w:hAnsi="Times New Roman" w:cs="Times New Roman"/>
          <w:sz w:val="28"/>
          <w:szCs w:val="28"/>
        </w:rPr>
        <w:t xml:space="preserve">общеобразовательных организаций, мы считаем, что каждая школа </w:t>
      </w:r>
      <w:r w:rsidR="00907DAD">
        <w:rPr>
          <w:rFonts w:ascii="Times New Roman" w:hAnsi="Times New Roman" w:cs="Times New Roman"/>
          <w:sz w:val="28"/>
          <w:szCs w:val="28"/>
        </w:rPr>
        <w:lastRenderedPageBreak/>
        <w:t>должна стать потенциальной «точкой роста» для своих обучающихся. И это вполне реальная задача. В республике наряду с сетью специализированных школ (для одаренных детей (15), кадетских школ (15), для детей с ограниченными возможностями здоровья (54), уже много лет реализуются</w:t>
      </w:r>
      <w:r w:rsidR="00907DAD" w:rsidRPr="00907DAD">
        <w:rPr>
          <w:rFonts w:ascii="Times New Roman" w:hAnsi="Times New Roman" w:cs="Times New Roman"/>
          <w:sz w:val="28"/>
          <w:szCs w:val="28"/>
        </w:rPr>
        <w:t xml:space="preserve"> </w:t>
      </w:r>
      <w:r w:rsidR="00907DAD">
        <w:rPr>
          <w:rFonts w:ascii="Times New Roman" w:hAnsi="Times New Roman" w:cs="Times New Roman"/>
          <w:sz w:val="28"/>
          <w:szCs w:val="28"/>
        </w:rPr>
        <w:t>модели:</w:t>
      </w:r>
    </w:p>
    <w:p w:rsidR="009676FF" w:rsidRDefault="00907DAD" w:rsidP="00AF5B1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«профильной школы» (63% от общего числа средних школ),</w:t>
      </w:r>
    </w:p>
    <w:p w:rsidR="00907DAD" w:rsidRDefault="00907DAD"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геологически</w:t>
      </w:r>
      <w:r w:rsidR="006A64CF">
        <w:rPr>
          <w:rFonts w:ascii="Times New Roman" w:hAnsi="Times New Roman" w:cs="Times New Roman"/>
          <w:sz w:val="28"/>
          <w:szCs w:val="28"/>
        </w:rPr>
        <w:t>е классы</w:t>
      </w:r>
      <w:r w:rsidRPr="001C4D86">
        <w:rPr>
          <w:rFonts w:ascii="Times New Roman" w:hAnsi="Times New Roman" w:cs="Times New Roman"/>
          <w:sz w:val="28"/>
          <w:szCs w:val="28"/>
        </w:rPr>
        <w:t xml:space="preserve"> в школах республики сформированы </w:t>
      </w:r>
      <w:r w:rsidR="006A64CF">
        <w:rPr>
          <w:rFonts w:ascii="Times New Roman" w:hAnsi="Times New Roman" w:cs="Times New Roman"/>
          <w:sz w:val="28"/>
          <w:szCs w:val="28"/>
        </w:rPr>
        <w:t xml:space="preserve">в </w:t>
      </w:r>
      <w:r w:rsidRPr="001C4D86">
        <w:rPr>
          <w:rFonts w:ascii="Times New Roman" w:hAnsi="Times New Roman" w:cs="Times New Roman"/>
          <w:sz w:val="28"/>
          <w:szCs w:val="28"/>
        </w:rPr>
        <w:t>37 базовых школ</w:t>
      </w:r>
      <w:r w:rsidR="006A64CF">
        <w:rPr>
          <w:rFonts w:ascii="Times New Roman" w:hAnsi="Times New Roman" w:cs="Times New Roman"/>
          <w:sz w:val="28"/>
          <w:szCs w:val="28"/>
        </w:rPr>
        <w:t xml:space="preserve">ах </w:t>
      </w:r>
      <w:r w:rsidRPr="001C4D86">
        <w:rPr>
          <w:rFonts w:ascii="Times New Roman" w:hAnsi="Times New Roman" w:cs="Times New Roman"/>
          <w:sz w:val="28"/>
          <w:szCs w:val="28"/>
        </w:rPr>
        <w:t>23 муниципальных район</w:t>
      </w:r>
      <w:r w:rsidR="006A64CF">
        <w:rPr>
          <w:rFonts w:ascii="Times New Roman" w:hAnsi="Times New Roman" w:cs="Times New Roman"/>
          <w:sz w:val="28"/>
          <w:szCs w:val="28"/>
        </w:rPr>
        <w:t>ов</w:t>
      </w:r>
      <w:r w:rsidRPr="001C4D86">
        <w:rPr>
          <w:rFonts w:ascii="Times New Roman" w:hAnsi="Times New Roman" w:cs="Times New Roman"/>
          <w:sz w:val="28"/>
          <w:szCs w:val="28"/>
        </w:rPr>
        <w:t xml:space="preserve"> республики и 2 городах (гг. Казань и Набережные Челны)</w:t>
      </w:r>
      <w:r>
        <w:rPr>
          <w:rFonts w:ascii="Times New Roman" w:hAnsi="Times New Roman" w:cs="Times New Roman"/>
          <w:sz w:val="28"/>
          <w:szCs w:val="28"/>
        </w:rPr>
        <w:t>,</w:t>
      </w:r>
    </w:p>
    <w:p w:rsidR="00F40B84" w:rsidRDefault="00F40B84" w:rsidP="00AF5B1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экологические классы (52 школы в 45 муниципальных образованиях), где в 2018-2019 учебном году прошла </w:t>
      </w:r>
      <w:r w:rsidRPr="00F04F1C">
        <w:rPr>
          <w:rFonts w:ascii="Times New Roman" w:hAnsi="Times New Roman" w:cs="Times New Roman"/>
          <w:sz w:val="28"/>
          <w:szCs w:val="28"/>
        </w:rPr>
        <w:t xml:space="preserve">апробация </w:t>
      </w:r>
      <w:r>
        <w:rPr>
          <w:rFonts w:ascii="Times New Roman" w:hAnsi="Times New Roman" w:cs="Times New Roman"/>
          <w:sz w:val="28"/>
          <w:szCs w:val="28"/>
        </w:rPr>
        <w:t xml:space="preserve">специализированного </w:t>
      </w:r>
      <w:r w:rsidRPr="00F04F1C">
        <w:rPr>
          <w:rFonts w:ascii="Times New Roman" w:hAnsi="Times New Roman" w:cs="Times New Roman"/>
          <w:sz w:val="28"/>
          <w:szCs w:val="28"/>
        </w:rPr>
        <w:t>учебно</w:t>
      </w:r>
      <w:r>
        <w:rPr>
          <w:rFonts w:ascii="Times New Roman" w:hAnsi="Times New Roman" w:cs="Times New Roman"/>
          <w:sz w:val="28"/>
          <w:szCs w:val="28"/>
        </w:rPr>
        <w:t>го пособия</w:t>
      </w:r>
      <w:r w:rsidRPr="00F04F1C">
        <w:rPr>
          <w:rFonts w:ascii="Times New Roman" w:hAnsi="Times New Roman" w:cs="Times New Roman"/>
          <w:sz w:val="28"/>
          <w:szCs w:val="28"/>
        </w:rPr>
        <w:t xml:space="preserve"> «Основы энергосбережени</w:t>
      </w:r>
      <w:r>
        <w:rPr>
          <w:rFonts w:ascii="Times New Roman" w:hAnsi="Times New Roman" w:cs="Times New Roman"/>
          <w:sz w:val="28"/>
          <w:szCs w:val="28"/>
        </w:rPr>
        <w:t xml:space="preserve">я и экологической безопасности», разработанного </w:t>
      </w:r>
      <w:r w:rsidRPr="00F04F1C">
        <w:rPr>
          <w:rFonts w:ascii="Times New Roman" w:hAnsi="Times New Roman" w:cs="Times New Roman"/>
          <w:sz w:val="28"/>
          <w:szCs w:val="28"/>
        </w:rPr>
        <w:t>Фондом ЖКХ</w:t>
      </w:r>
      <w:r w:rsidRPr="00F40B84">
        <w:rPr>
          <w:rFonts w:ascii="Times New Roman" w:hAnsi="Times New Roman" w:cs="Times New Roman"/>
          <w:sz w:val="28"/>
          <w:szCs w:val="28"/>
        </w:rPr>
        <w:t xml:space="preserve"> </w:t>
      </w:r>
      <w:r>
        <w:rPr>
          <w:rFonts w:ascii="Times New Roman" w:hAnsi="Times New Roman" w:cs="Times New Roman"/>
          <w:sz w:val="28"/>
          <w:szCs w:val="28"/>
        </w:rPr>
        <w:t xml:space="preserve">с целью </w:t>
      </w:r>
      <w:r w:rsidRPr="00F04F1C">
        <w:rPr>
          <w:rFonts w:ascii="Times New Roman" w:hAnsi="Times New Roman" w:cs="Times New Roman"/>
          <w:sz w:val="28"/>
          <w:szCs w:val="28"/>
        </w:rPr>
        <w:t>восп</w:t>
      </w:r>
      <w:r>
        <w:rPr>
          <w:rFonts w:ascii="Times New Roman" w:hAnsi="Times New Roman" w:cs="Times New Roman"/>
          <w:sz w:val="28"/>
          <w:szCs w:val="28"/>
        </w:rPr>
        <w:t>итания</w:t>
      </w:r>
      <w:r w:rsidRPr="00F04F1C">
        <w:rPr>
          <w:rFonts w:ascii="Times New Roman" w:hAnsi="Times New Roman" w:cs="Times New Roman"/>
          <w:sz w:val="28"/>
          <w:szCs w:val="28"/>
        </w:rPr>
        <w:t xml:space="preserve"> у молодежи ответственного отношения к жилищному фонду, городской среде и коммунальной инфраструктуре</w:t>
      </w:r>
      <w:r>
        <w:rPr>
          <w:rFonts w:ascii="Times New Roman" w:hAnsi="Times New Roman" w:cs="Times New Roman"/>
          <w:sz w:val="28"/>
          <w:szCs w:val="28"/>
        </w:rPr>
        <w:t>;</w:t>
      </w:r>
    </w:p>
    <w:p w:rsidR="00F40B84" w:rsidRDefault="00F40B84"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профильны</w:t>
      </w:r>
      <w:r>
        <w:rPr>
          <w:rFonts w:ascii="Times New Roman" w:hAnsi="Times New Roman" w:cs="Times New Roman"/>
          <w:sz w:val="28"/>
          <w:szCs w:val="28"/>
        </w:rPr>
        <w:t>е</w:t>
      </w:r>
      <w:r w:rsidRPr="001C4D86">
        <w:rPr>
          <w:rFonts w:ascii="Times New Roman" w:hAnsi="Times New Roman" w:cs="Times New Roman"/>
          <w:sz w:val="28"/>
          <w:szCs w:val="28"/>
        </w:rPr>
        <w:t xml:space="preserve"> IT-класс</w:t>
      </w:r>
      <w:r>
        <w:rPr>
          <w:rFonts w:ascii="Times New Roman" w:hAnsi="Times New Roman" w:cs="Times New Roman"/>
          <w:sz w:val="28"/>
          <w:szCs w:val="28"/>
        </w:rPr>
        <w:t>ы</w:t>
      </w:r>
      <w:r w:rsidRPr="001C4D86">
        <w:rPr>
          <w:rFonts w:ascii="Times New Roman" w:hAnsi="Times New Roman" w:cs="Times New Roman"/>
          <w:sz w:val="28"/>
          <w:szCs w:val="28"/>
        </w:rPr>
        <w:t xml:space="preserve"> </w:t>
      </w:r>
      <w:r>
        <w:rPr>
          <w:rFonts w:ascii="Times New Roman" w:hAnsi="Times New Roman" w:cs="Times New Roman"/>
          <w:sz w:val="28"/>
          <w:szCs w:val="28"/>
        </w:rPr>
        <w:t>(</w:t>
      </w:r>
      <w:r w:rsidRPr="001C4D86">
        <w:rPr>
          <w:rFonts w:ascii="Times New Roman" w:hAnsi="Times New Roman" w:cs="Times New Roman"/>
          <w:sz w:val="28"/>
          <w:szCs w:val="28"/>
        </w:rPr>
        <w:t>34</w:t>
      </w:r>
      <w:r>
        <w:rPr>
          <w:rFonts w:ascii="Times New Roman" w:hAnsi="Times New Roman" w:cs="Times New Roman"/>
          <w:sz w:val="28"/>
          <w:szCs w:val="28"/>
        </w:rPr>
        <w:t xml:space="preserve">) </w:t>
      </w:r>
      <w:r w:rsidRPr="001C4D86">
        <w:rPr>
          <w:rFonts w:ascii="Times New Roman" w:hAnsi="Times New Roman" w:cs="Times New Roman"/>
          <w:sz w:val="28"/>
          <w:szCs w:val="28"/>
        </w:rPr>
        <w:t>в школах республики</w:t>
      </w:r>
      <w:r>
        <w:rPr>
          <w:rFonts w:ascii="Times New Roman" w:hAnsi="Times New Roman" w:cs="Times New Roman"/>
          <w:sz w:val="28"/>
          <w:szCs w:val="28"/>
        </w:rPr>
        <w:t>.</w:t>
      </w:r>
    </w:p>
    <w:p w:rsidR="006A64CF" w:rsidRPr="001C4D86" w:rsidRDefault="006A64CF"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В системе профильного обучения Республики Татарстан функционируют различные организационные варианты сетевого взаимодействия: </w:t>
      </w:r>
      <w:proofErr w:type="spellStart"/>
      <w:r w:rsidRPr="001C4D86">
        <w:rPr>
          <w:rFonts w:ascii="Times New Roman" w:hAnsi="Times New Roman" w:cs="Times New Roman"/>
          <w:sz w:val="28"/>
          <w:szCs w:val="28"/>
        </w:rPr>
        <w:t>внутришкольная</w:t>
      </w:r>
      <w:proofErr w:type="spellEnd"/>
      <w:r w:rsidRPr="001C4D86">
        <w:rPr>
          <w:rFonts w:ascii="Times New Roman" w:hAnsi="Times New Roman" w:cs="Times New Roman"/>
          <w:sz w:val="28"/>
          <w:szCs w:val="28"/>
        </w:rPr>
        <w:t xml:space="preserve"> (внутри одной школы) и сетевая (когда обучение конкретного ученика выходит за рамки одной школы, ученик получает образование фактически в нескольких учебных заведениях).</w:t>
      </w:r>
    </w:p>
    <w:p w:rsidR="006A64CF" w:rsidRPr="001C4D86" w:rsidRDefault="006A64CF"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Имеется достаточный опыт создания «горизонтального» сетевого взаимодействия профильного обучения (партнерами выступают учреждения общего образования). Организация базовых школ и ресурсных центров позволяет получать качественное профильное образование в сельской местности.</w:t>
      </w:r>
    </w:p>
    <w:p w:rsidR="006A64CF" w:rsidRDefault="006A64CF"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«Вертикальный» вариант сетевого взаимодействия (когда партнерами школ выступают учреждения дополнительного и профессионального образования, предприятия и организации экономической и социальной сферы), характерен для школ гг. Казань, Набережные Челны, Бугульма, Елабуга, Заинск, Чистополь, которые активно сотрудничают с учреждениями высшего профессионального образования: К(П)ФУ, КНИТУ им. Туполева, </w:t>
      </w:r>
      <w:r w:rsidR="0044770A">
        <w:rPr>
          <w:rFonts w:ascii="Times New Roman" w:hAnsi="Times New Roman" w:cs="Times New Roman"/>
          <w:sz w:val="28"/>
          <w:szCs w:val="28"/>
        </w:rPr>
        <w:t>КНИТУ-КХТИ, КГЭУ, КГАСУ и другие</w:t>
      </w:r>
      <w:r w:rsidRPr="001C4D86">
        <w:rPr>
          <w:rFonts w:ascii="Times New Roman" w:hAnsi="Times New Roman" w:cs="Times New Roman"/>
          <w:sz w:val="28"/>
          <w:szCs w:val="28"/>
        </w:rPr>
        <w:t>.</w:t>
      </w:r>
    </w:p>
    <w:p w:rsidR="001C4D86" w:rsidRDefault="001C4D86"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Очевидна взаимосвязь между профилем обучения и выбором предметов для сдачи ЕГЭ выпускниками 11-х классов. </w:t>
      </w:r>
      <w:r w:rsidR="0044770A">
        <w:rPr>
          <w:rFonts w:ascii="Times New Roman" w:hAnsi="Times New Roman" w:cs="Times New Roman"/>
          <w:sz w:val="28"/>
          <w:szCs w:val="28"/>
        </w:rPr>
        <w:t>Несколько примеров представлены на слайде.</w:t>
      </w:r>
    </w:p>
    <w:tbl>
      <w:tblPr>
        <w:tblW w:w="10555" w:type="dxa"/>
        <w:tblInd w:w="-426" w:type="dxa"/>
        <w:tblLayout w:type="fixed"/>
        <w:tblLook w:val="04A0" w:firstRow="1" w:lastRow="0" w:firstColumn="1" w:lastColumn="0" w:noHBand="0" w:noVBand="1"/>
      </w:tblPr>
      <w:tblGrid>
        <w:gridCol w:w="2553"/>
        <w:gridCol w:w="708"/>
        <w:gridCol w:w="993"/>
        <w:gridCol w:w="1134"/>
        <w:gridCol w:w="992"/>
        <w:gridCol w:w="1276"/>
        <w:gridCol w:w="850"/>
        <w:gridCol w:w="992"/>
        <w:gridCol w:w="1051"/>
        <w:gridCol w:w="6"/>
      </w:tblGrid>
      <w:tr w:rsidR="0067220F" w:rsidRPr="0067220F" w:rsidTr="001F7951">
        <w:trPr>
          <w:trHeight w:val="300"/>
        </w:trPr>
        <w:tc>
          <w:tcPr>
            <w:tcW w:w="2553"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b/>
                <w:bCs/>
                <w:sz w:val="20"/>
                <w:szCs w:val="20"/>
                <w:lang w:eastAsia="ru-RU"/>
              </w:rPr>
            </w:pPr>
            <w:bookmarkStart w:id="0" w:name="_GoBack"/>
            <w:bookmarkEnd w:id="0"/>
            <w:r w:rsidRPr="0067220F">
              <w:rPr>
                <w:rFonts w:ascii="Times New Roman" w:eastAsia="Times New Roman" w:hAnsi="Times New Roman" w:cs="Times New Roman"/>
                <w:b/>
                <w:bCs/>
                <w:sz w:val="20"/>
                <w:szCs w:val="20"/>
                <w:lang w:eastAsia="ru-RU"/>
              </w:rPr>
              <w:t>ФИЗИКО-МАТЕМАТИЧЕСКИЙ</w:t>
            </w:r>
          </w:p>
        </w:tc>
        <w:tc>
          <w:tcPr>
            <w:tcW w:w="708"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b/>
                <w:bCs/>
                <w:sz w:val="20"/>
                <w:szCs w:val="20"/>
                <w:lang w:eastAsia="ru-RU"/>
              </w:rPr>
            </w:pPr>
          </w:p>
        </w:tc>
        <w:tc>
          <w:tcPr>
            <w:tcW w:w="993"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1057" w:type="dxa"/>
            <w:gridSpan w:val="2"/>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r>
      <w:tr w:rsidR="0067220F" w:rsidRPr="0067220F" w:rsidTr="0067220F">
        <w:trPr>
          <w:gridAfter w:val="1"/>
          <w:wAfter w:w="6" w:type="dxa"/>
          <w:trHeight w:val="108"/>
        </w:trPr>
        <w:tc>
          <w:tcPr>
            <w:tcW w:w="25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Образовательная организация</w:t>
            </w:r>
          </w:p>
        </w:tc>
        <w:tc>
          <w:tcPr>
            <w:tcW w:w="3827"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физика</w:t>
            </w:r>
          </w:p>
        </w:tc>
        <w:tc>
          <w:tcPr>
            <w:tcW w:w="4169"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математика</w:t>
            </w:r>
          </w:p>
        </w:tc>
      </w:tr>
      <w:tr w:rsidR="0067220F" w:rsidRPr="0067220F" w:rsidTr="0067220F">
        <w:trPr>
          <w:trHeight w:val="945"/>
        </w:trPr>
        <w:tc>
          <w:tcPr>
            <w:tcW w:w="25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708"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кол-во изучавших</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кол-во сдававших</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доля сдававших,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средний балл</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кол-во изучавших</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кол-во сдававших</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доля сдававших, % </w:t>
            </w:r>
          </w:p>
        </w:tc>
        <w:tc>
          <w:tcPr>
            <w:tcW w:w="1057" w:type="dxa"/>
            <w:gridSpan w:val="2"/>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средний балл</w:t>
            </w:r>
          </w:p>
        </w:tc>
      </w:tr>
      <w:tr w:rsidR="0067220F" w:rsidRPr="0067220F" w:rsidTr="0067220F">
        <w:trPr>
          <w:trHeight w:val="108"/>
        </w:trPr>
        <w:tc>
          <w:tcPr>
            <w:tcW w:w="25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Лицей №2   </w:t>
            </w:r>
            <w:proofErr w:type="spellStart"/>
            <w:r w:rsidRPr="0067220F">
              <w:rPr>
                <w:rFonts w:ascii="Times New Roman" w:eastAsia="Times New Roman" w:hAnsi="Times New Roman" w:cs="Times New Roman"/>
                <w:sz w:val="20"/>
                <w:szCs w:val="20"/>
                <w:lang w:eastAsia="ru-RU"/>
              </w:rPr>
              <w:t>г.Бугульма</w:t>
            </w:r>
            <w:proofErr w:type="spellEnd"/>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26</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21</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81</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72,6</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26</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26</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82,6</w:t>
            </w:r>
          </w:p>
        </w:tc>
      </w:tr>
      <w:tr w:rsidR="0067220F" w:rsidRPr="0067220F" w:rsidTr="0067220F">
        <w:trPr>
          <w:trHeight w:val="315"/>
        </w:trPr>
        <w:tc>
          <w:tcPr>
            <w:tcW w:w="25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lastRenderedPageBreak/>
              <w:t xml:space="preserve">Средняя общеобразовательная школа №6 с углубленным изучением отдельных предметов </w:t>
            </w:r>
            <w:proofErr w:type="spellStart"/>
            <w:r w:rsidRPr="0067220F">
              <w:rPr>
                <w:rFonts w:ascii="Times New Roman" w:eastAsia="Times New Roman" w:hAnsi="Times New Roman" w:cs="Times New Roman"/>
                <w:sz w:val="20"/>
                <w:szCs w:val="20"/>
                <w:lang w:eastAsia="ru-RU"/>
              </w:rPr>
              <w:t>г.Бугульмы</w:t>
            </w:r>
            <w:proofErr w:type="spellEnd"/>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61</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46</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76,4</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61</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57</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94</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76,16</w:t>
            </w:r>
          </w:p>
        </w:tc>
      </w:tr>
      <w:tr w:rsidR="0067220F" w:rsidRPr="0067220F" w:rsidTr="0067220F">
        <w:trPr>
          <w:trHeight w:val="315"/>
        </w:trPr>
        <w:tc>
          <w:tcPr>
            <w:tcW w:w="25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Лицей -интернат № 1 Альметьевск</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17</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13</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76</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74,9</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17</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17</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71,9</w:t>
            </w:r>
          </w:p>
        </w:tc>
      </w:tr>
      <w:tr w:rsidR="0067220F" w:rsidRPr="0067220F" w:rsidTr="0067220F">
        <w:trPr>
          <w:trHeight w:val="108"/>
        </w:trPr>
        <w:tc>
          <w:tcPr>
            <w:tcW w:w="2553"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Многопрофильный лицей </w:t>
            </w:r>
            <w:proofErr w:type="spellStart"/>
            <w:r w:rsidRPr="0067220F">
              <w:rPr>
                <w:rFonts w:ascii="Times New Roman" w:eastAsia="Times New Roman" w:hAnsi="Times New Roman" w:cs="Times New Roman"/>
                <w:sz w:val="20"/>
                <w:szCs w:val="20"/>
                <w:lang w:eastAsia="ru-RU"/>
              </w:rPr>
              <w:t>им.А.М.Булатова</w:t>
            </w:r>
            <w:proofErr w:type="spellEnd"/>
            <w:r w:rsidRPr="0067220F">
              <w:rPr>
                <w:rFonts w:ascii="Times New Roman" w:eastAsia="Times New Roman" w:hAnsi="Times New Roman" w:cs="Times New Roman"/>
                <w:sz w:val="20"/>
                <w:szCs w:val="20"/>
                <w:lang w:eastAsia="ru-RU"/>
              </w:rPr>
              <w:t xml:space="preserve"> </w:t>
            </w:r>
            <w:proofErr w:type="spellStart"/>
            <w:r w:rsidRPr="0067220F">
              <w:rPr>
                <w:rFonts w:ascii="Times New Roman" w:eastAsia="Times New Roman" w:hAnsi="Times New Roman" w:cs="Times New Roman"/>
                <w:sz w:val="20"/>
                <w:szCs w:val="20"/>
                <w:lang w:eastAsia="ru-RU"/>
              </w:rPr>
              <w:t>п.г.т</w:t>
            </w:r>
            <w:proofErr w:type="spellEnd"/>
            <w:r w:rsidRPr="0067220F">
              <w:rPr>
                <w:rFonts w:ascii="Times New Roman" w:eastAsia="Times New Roman" w:hAnsi="Times New Roman" w:cs="Times New Roman"/>
                <w:sz w:val="20"/>
                <w:szCs w:val="20"/>
                <w:lang w:eastAsia="ru-RU"/>
              </w:rPr>
              <w:t>. Кукмор</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86</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83,2</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75,42</w:t>
            </w:r>
          </w:p>
        </w:tc>
      </w:tr>
      <w:tr w:rsidR="0067220F" w:rsidRPr="0067220F" w:rsidTr="0067220F">
        <w:trPr>
          <w:trHeight w:val="315"/>
        </w:trPr>
        <w:tc>
          <w:tcPr>
            <w:tcW w:w="25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Гимназия № 26 Набережные Челны</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54</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37</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69</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75</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54</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54</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81</w:t>
            </w:r>
          </w:p>
        </w:tc>
      </w:tr>
      <w:tr w:rsidR="0067220F" w:rsidRPr="0067220F" w:rsidTr="0067220F">
        <w:trPr>
          <w:trHeight w:val="315"/>
        </w:trPr>
        <w:tc>
          <w:tcPr>
            <w:tcW w:w="25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Гимназия № 77 Набережные Челны</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72</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78</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w:t>
            </w:r>
          </w:p>
        </w:tc>
      </w:tr>
      <w:tr w:rsidR="0067220F" w:rsidRPr="0067220F" w:rsidTr="0067220F">
        <w:trPr>
          <w:trHeight w:val="108"/>
        </w:trPr>
        <w:tc>
          <w:tcPr>
            <w:tcW w:w="255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Лицей №1 </w:t>
            </w:r>
            <w:proofErr w:type="spellStart"/>
            <w:r w:rsidRPr="0067220F">
              <w:rPr>
                <w:rFonts w:ascii="Times New Roman" w:eastAsia="Times New Roman" w:hAnsi="Times New Roman" w:cs="Times New Roman"/>
                <w:sz w:val="20"/>
                <w:szCs w:val="20"/>
                <w:lang w:eastAsia="ru-RU"/>
              </w:rPr>
              <w:t>г.Чистополь</w:t>
            </w:r>
            <w:proofErr w:type="spellEnd"/>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22</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21</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67,5</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22</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22</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w:t>
            </w:r>
          </w:p>
        </w:tc>
      </w:tr>
      <w:tr w:rsidR="0067220F" w:rsidRPr="0067220F" w:rsidTr="0067220F">
        <w:trPr>
          <w:trHeight w:val="615"/>
        </w:trPr>
        <w:tc>
          <w:tcPr>
            <w:tcW w:w="2553"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Лицей-интернат № 2 Московского района г.Казани</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20</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80</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75,4</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74,7</w:t>
            </w:r>
          </w:p>
        </w:tc>
      </w:tr>
      <w:tr w:rsidR="0067220F" w:rsidRPr="0067220F" w:rsidTr="0067220F">
        <w:trPr>
          <w:trHeight w:val="630"/>
        </w:trPr>
        <w:tc>
          <w:tcPr>
            <w:tcW w:w="2553"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Лицей № 177 Ново-Савиновского района г.Казани</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30</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50</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76</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30</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30</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69</w:t>
            </w:r>
          </w:p>
        </w:tc>
      </w:tr>
      <w:tr w:rsidR="0067220F" w:rsidRPr="0067220F" w:rsidTr="0067220F">
        <w:trPr>
          <w:trHeight w:val="630"/>
        </w:trPr>
        <w:tc>
          <w:tcPr>
            <w:tcW w:w="2553"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Лицей № 131 Вахитовского района г.Казани</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130</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59</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77,02</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130</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127</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98</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84,02</w:t>
            </w:r>
          </w:p>
        </w:tc>
      </w:tr>
      <w:tr w:rsidR="0067220F" w:rsidRPr="0067220F" w:rsidTr="0067220F">
        <w:trPr>
          <w:trHeight w:val="108"/>
        </w:trPr>
        <w:tc>
          <w:tcPr>
            <w:tcW w:w="2553"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Гимназия № 102 </w:t>
            </w:r>
            <w:proofErr w:type="spellStart"/>
            <w:r w:rsidRPr="0067220F">
              <w:rPr>
                <w:rFonts w:ascii="Times New Roman" w:eastAsia="Times New Roman" w:hAnsi="Times New Roman" w:cs="Times New Roman"/>
                <w:sz w:val="20"/>
                <w:szCs w:val="20"/>
                <w:lang w:eastAsia="ru-RU"/>
              </w:rPr>
              <w:t>им.М.С.Устиновой</w:t>
            </w:r>
            <w:proofErr w:type="spellEnd"/>
            <w:r w:rsidRPr="0067220F">
              <w:rPr>
                <w:rFonts w:ascii="Times New Roman" w:eastAsia="Times New Roman" w:hAnsi="Times New Roman" w:cs="Times New Roman"/>
                <w:sz w:val="20"/>
                <w:szCs w:val="20"/>
                <w:lang w:eastAsia="ru-RU"/>
              </w:rPr>
              <w:t xml:space="preserve">  Московского района г.Казани</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31</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29</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94</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74,9</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31</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31</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76,8</w:t>
            </w:r>
          </w:p>
        </w:tc>
      </w:tr>
      <w:tr w:rsidR="0067220F" w:rsidRPr="0067220F" w:rsidTr="0067220F">
        <w:trPr>
          <w:trHeight w:val="108"/>
        </w:trPr>
        <w:tc>
          <w:tcPr>
            <w:tcW w:w="2553"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Гимназия № 8 Советского района г.Казани</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14</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56</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68</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20</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80</w:t>
            </w:r>
          </w:p>
        </w:tc>
        <w:tc>
          <w:tcPr>
            <w:tcW w:w="1057" w:type="dxa"/>
            <w:gridSpan w:val="2"/>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69</w:t>
            </w:r>
          </w:p>
        </w:tc>
      </w:tr>
    </w:tbl>
    <w:p w:rsidR="0044770A" w:rsidRPr="0067220F" w:rsidRDefault="0044770A" w:rsidP="00AF5B19">
      <w:pPr>
        <w:spacing w:after="0" w:line="276" w:lineRule="auto"/>
        <w:ind w:right="3401" w:firstLine="708"/>
        <w:jc w:val="both"/>
        <w:rPr>
          <w:rFonts w:ascii="Times New Roman" w:eastAsia="Times New Roman" w:hAnsi="Times New Roman" w:cs="Times New Roman"/>
          <w:sz w:val="20"/>
          <w:szCs w:val="20"/>
          <w:lang w:eastAsia="ru-RU"/>
        </w:rPr>
      </w:pPr>
    </w:p>
    <w:tbl>
      <w:tblPr>
        <w:tblW w:w="10539" w:type="dxa"/>
        <w:tblInd w:w="-426" w:type="dxa"/>
        <w:tblLook w:val="04A0" w:firstRow="1" w:lastRow="0" w:firstColumn="1" w:lastColumn="0" w:noHBand="0" w:noVBand="1"/>
      </w:tblPr>
      <w:tblGrid>
        <w:gridCol w:w="2349"/>
        <w:gridCol w:w="1082"/>
        <w:gridCol w:w="1070"/>
        <w:gridCol w:w="1116"/>
        <w:gridCol w:w="952"/>
        <w:gridCol w:w="1082"/>
        <w:gridCol w:w="1070"/>
        <w:gridCol w:w="1116"/>
        <w:gridCol w:w="1010"/>
      </w:tblGrid>
      <w:tr w:rsidR="0067220F" w:rsidRPr="0067220F" w:rsidTr="001F7951">
        <w:trPr>
          <w:trHeight w:val="315"/>
        </w:trPr>
        <w:tc>
          <w:tcPr>
            <w:tcW w:w="2510"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b/>
                <w:bCs/>
                <w:sz w:val="20"/>
                <w:szCs w:val="20"/>
                <w:lang w:eastAsia="ru-RU"/>
              </w:rPr>
            </w:pPr>
            <w:r w:rsidRPr="0067220F">
              <w:rPr>
                <w:rFonts w:ascii="Times New Roman" w:eastAsia="Times New Roman" w:hAnsi="Times New Roman" w:cs="Times New Roman"/>
                <w:b/>
                <w:bCs/>
                <w:sz w:val="20"/>
                <w:szCs w:val="20"/>
                <w:lang w:eastAsia="ru-RU"/>
              </w:rPr>
              <w:t>ХИМИКО-БИОЛОГИЧЕСКИЙ</w:t>
            </w:r>
          </w:p>
        </w:tc>
        <w:tc>
          <w:tcPr>
            <w:tcW w:w="893"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b/>
                <w:bCs/>
                <w:sz w:val="20"/>
                <w:szCs w:val="20"/>
                <w:lang w:eastAsia="ru-RU"/>
              </w:rPr>
            </w:pPr>
          </w:p>
        </w:tc>
        <w:tc>
          <w:tcPr>
            <w:tcW w:w="949"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1007"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977"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1070" w:type="dxa"/>
            <w:tcBorders>
              <w:top w:val="nil"/>
              <w:left w:val="nil"/>
              <w:bottom w:val="nil"/>
              <w:right w:val="nil"/>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r>
      <w:tr w:rsidR="0067220F" w:rsidRPr="0067220F" w:rsidTr="0067220F">
        <w:trPr>
          <w:trHeight w:val="315"/>
        </w:trPr>
        <w:tc>
          <w:tcPr>
            <w:tcW w:w="251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Образовательная организация</w:t>
            </w:r>
          </w:p>
        </w:tc>
        <w:tc>
          <w:tcPr>
            <w:tcW w:w="3841"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химия</w:t>
            </w:r>
          </w:p>
        </w:tc>
        <w:tc>
          <w:tcPr>
            <w:tcW w:w="4188"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биология</w:t>
            </w:r>
          </w:p>
        </w:tc>
      </w:tr>
      <w:tr w:rsidR="0067220F" w:rsidRPr="0067220F" w:rsidTr="0067220F">
        <w:trPr>
          <w:trHeight w:val="108"/>
        </w:trPr>
        <w:tc>
          <w:tcPr>
            <w:tcW w:w="251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893"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кол-во изучавших</w:t>
            </w:r>
          </w:p>
        </w:tc>
        <w:tc>
          <w:tcPr>
            <w:tcW w:w="949"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кол-во сдававших</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доля сдававших, % </w:t>
            </w:r>
          </w:p>
        </w:tc>
        <w:tc>
          <w:tcPr>
            <w:tcW w:w="1007"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средний балл</w:t>
            </w:r>
          </w:p>
        </w:tc>
        <w:tc>
          <w:tcPr>
            <w:tcW w:w="977"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кол-во изучавших</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кол-во сдававших</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доля сдававших, % </w:t>
            </w:r>
          </w:p>
        </w:tc>
        <w:tc>
          <w:tcPr>
            <w:tcW w:w="1070" w:type="dxa"/>
            <w:tcBorders>
              <w:top w:val="nil"/>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средний балл</w:t>
            </w:r>
          </w:p>
        </w:tc>
      </w:tr>
      <w:tr w:rsidR="0067220F" w:rsidRPr="0067220F" w:rsidTr="0067220F">
        <w:trPr>
          <w:trHeight w:val="108"/>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Лицей № 2 Альметьевск</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33</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21</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65</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71,5</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33</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ind w:left="-100" w:firstLine="100"/>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20</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61</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65</w:t>
            </w:r>
          </w:p>
        </w:tc>
      </w:tr>
      <w:tr w:rsidR="0067220F" w:rsidRPr="0067220F" w:rsidTr="0067220F">
        <w:trPr>
          <w:trHeight w:val="70"/>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СОШ села </w:t>
            </w:r>
            <w:proofErr w:type="spellStart"/>
            <w:r w:rsidRPr="0067220F">
              <w:rPr>
                <w:rFonts w:ascii="Times New Roman" w:eastAsia="Times New Roman" w:hAnsi="Times New Roman" w:cs="Times New Roman"/>
                <w:sz w:val="20"/>
                <w:szCs w:val="20"/>
                <w:lang w:eastAsia="ru-RU"/>
              </w:rPr>
              <w:t>Манзарас</w:t>
            </w:r>
            <w:proofErr w:type="spellEnd"/>
            <w:r w:rsidRPr="0067220F">
              <w:rPr>
                <w:rFonts w:ascii="Times New Roman" w:eastAsia="Times New Roman" w:hAnsi="Times New Roman" w:cs="Times New Roman"/>
                <w:sz w:val="20"/>
                <w:szCs w:val="20"/>
                <w:lang w:eastAsia="ru-RU"/>
              </w:rPr>
              <w:t xml:space="preserve"> Кукморского района</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83</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79,6</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83</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73,6</w:t>
            </w:r>
          </w:p>
        </w:tc>
      </w:tr>
      <w:tr w:rsidR="0067220F" w:rsidRPr="0067220F" w:rsidTr="0067220F">
        <w:trPr>
          <w:trHeight w:val="108"/>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Многопрофильный лицей </w:t>
            </w:r>
            <w:proofErr w:type="spellStart"/>
            <w:r w:rsidRPr="0067220F">
              <w:rPr>
                <w:rFonts w:ascii="Times New Roman" w:eastAsia="Times New Roman" w:hAnsi="Times New Roman" w:cs="Times New Roman"/>
                <w:sz w:val="20"/>
                <w:szCs w:val="20"/>
                <w:lang w:eastAsia="ru-RU"/>
              </w:rPr>
              <w:t>им.А.М.Булатова</w:t>
            </w:r>
            <w:proofErr w:type="spellEnd"/>
            <w:r w:rsidRPr="0067220F">
              <w:rPr>
                <w:rFonts w:ascii="Times New Roman" w:eastAsia="Times New Roman" w:hAnsi="Times New Roman" w:cs="Times New Roman"/>
                <w:sz w:val="20"/>
                <w:szCs w:val="20"/>
                <w:lang w:eastAsia="ru-RU"/>
              </w:rPr>
              <w:t xml:space="preserve"> </w:t>
            </w:r>
            <w:proofErr w:type="spellStart"/>
            <w:r w:rsidRPr="0067220F">
              <w:rPr>
                <w:rFonts w:ascii="Times New Roman" w:eastAsia="Times New Roman" w:hAnsi="Times New Roman" w:cs="Times New Roman"/>
                <w:sz w:val="20"/>
                <w:szCs w:val="20"/>
                <w:lang w:eastAsia="ru-RU"/>
              </w:rPr>
              <w:t>п.г.т</w:t>
            </w:r>
            <w:proofErr w:type="spellEnd"/>
            <w:r w:rsidRPr="0067220F">
              <w:rPr>
                <w:rFonts w:ascii="Times New Roman" w:eastAsia="Times New Roman" w:hAnsi="Times New Roman" w:cs="Times New Roman"/>
                <w:sz w:val="20"/>
                <w:szCs w:val="20"/>
                <w:lang w:eastAsia="ru-RU"/>
              </w:rPr>
              <w:t>. Кукмор</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15</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72,5</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100</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68</w:t>
            </w:r>
          </w:p>
        </w:tc>
      </w:tr>
      <w:tr w:rsidR="0067220F" w:rsidRPr="0067220F" w:rsidTr="0067220F">
        <w:trPr>
          <w:trHeight w:val="108"/>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СОШ №8 г.Набережные Челны</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21</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84</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79,8</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72</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64,8</w:t>
            </w:r>
          </w:p>
        </w:tc>
      </w:tr>
      <w:tr w:rsidR="0067220F" w:rsidRPr="0067220F" w:rsidTr="0067220F">
        <w:trPr>
          <w:trHeight w:val="900"/>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СОШ № 19 с углубленным изучением отдельных предметов г.Набережные Челны</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24</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23</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96</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74,4</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24</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21</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88</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67,2</w:t>
            </w:r>
          </w:p>
        </w:tc>
      </w:tr>
      <w:tr w:rsidR="0067220F" w:rsidRPr="0067220F" w:rsidTr="0067220F">
        <w:trPr>
          <w:trHeight w:val="600"/>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Лицей № 78 им </w:t>
            </w:r>
            <w:proofErr w:type="spellStart"/>
            <w:r w:rsidRPr="0067220F">
              <w:rPr>
                <w:rFonts w:ascii="Times New Roman" w:eastAsia="Times New Roman" w:hAnsi="Times New Roman" w:cs="Times New Roman"/>
                <w:sz w:val="20"/>
                <w:szCs w:val="20"/>
                <w:lang w:eastAsia="ru-RU"/>
              </w:rPr>
              <w:t>А.С.Пушкина</w:t>
            </w:r>
            <w:proofErr w:type="spellEnd"/>
            <w:r w:rsidRPr="0067220F">
              <w:rPr>
                <w:rFonts w:ascii="Times New Roman" w:eastAsia="Times New Roman" w:hAnsi="Times New Roman" w:cs="Times New Roman"/>
                <w:sz w:val="20"/>
                <w:szCs w:val="20"/>
                <w:lang w:eastAsia="ru-RU"/>
              </w:rPr>
              <w:t xml:space="preserve"> г.Набережные Челны</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53</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49</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92</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80</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53</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44</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83</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76</w:t>
            </w:r>
          </w:p>
        </w:tc>
      </w:tr>
      <w:tr w:rsidR="0067220F" w:rsidRPr="0067220F" w:rsidTr="0067220F">
        <w:trPr>
          <w:trHeight w:val="300"/>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Лицей №1 </w:t>
            </w:r>
            <w:proofErr w:type="spellStart"/>
            <w:r w:rsidRPr="0067220F">
              <w:rPr>
                <w:rFonts w:ascii="Times New Roman" w:eastAsia="Times New Roman" w:hAnsi="Times New Roman" w:cs="Times New Roman"/>
                <w:sz w:val="20"/>
                <w:szCs w:val="20"/>
                <w:lang w:eastAsia="ru-RU"/>
              </w:rPr>
              <w:t>г.Чистополь</w:t>
            </w:r>
            <w:proofErr w:type="spellEnd"/>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21</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20</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95</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77</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21</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71</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w:t>
            </w:r>
          </w:p>
        </w:tc>
      </w:tr>
      <w:tr w:rsidR="0067220F" w:rsidRPr="0067220F" w:rsidTr="0067220F">
        <w:trPr>
          <w:trHeight w:val="600"/>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lastRenderedPageBreak/>
              <w:t>Гимназия № 179 Ново-Савиновского района г.Казани</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45</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29</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64</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81</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26</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58</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w:t>
            </w:r>
          </w:p>
        </w:tc>
      </w:tr>
      <w:tr w:rsidR="0067220F" w:rsidRPr="0067220F" w:rsidTr="0067220F">
        <w:trPr>
          <w:trHeight w:val="600"/>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Лицей-интернат № 2 Московского района г.Казани</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24</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11</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46</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77,9</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24</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63</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75</w:t>
            </w:r>
          </w:p>
        </w:tc>
      </w:tr>
      <w:tr w:rsidR="0067220F" w:rsidRPr="0067220F" w:rsidTr="0067220F">
        <w:trPr>
          <w:trHeight w:val="600"/>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Гимназия № 102 </w:t>
            </w:r>
            <w:proofErr w:type="spellStart"/>
            <w:r w:rsidRPr="0067220F">
              <w:rPr>
                <w:rFonts w:ascii="Times New Roman" w:eastAsia="Times New Roman" w:hAnsi="Times New Roman" w:cs="Times New Roman"/>
                <w:sz w:val="20"/>
                <w:szCs w:val="20"/>
                <w:lang w:eastAsia="ru-RU"/>
              </w:rPr>
              <w:t>им.М.С.Устиновой</w:t>
            </w:r>
            <w:proofErr w:type="spellEnd"/>
            <w:r w:rsidRPr="0067220F">
              <w:rPr>
                <w:rFonts w:ascii="Times New Roman" w:eastAsia="Times New Roman" w:hAnsi="Times New Roman" w:cs="Times New Roman"/>
                <w:sz w:val="20"/>
                <w:szCs w:val="20"/>
                <w:lang w:eastAsia="ru-RU"/>
              </w:rPr>
              <w:t xml:space="preserve"> Московского района г.Казани</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32</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27</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84</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77,4</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32</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68</w:t>
            </w:r>
          </w:p>
        </w:tc>
      </w:tr>
      <w:tr w:rsidR="0067220F" w:rsidRPr="0067220F" w:rsidTr="0067220F">
        <w:trPr>
          <w:trHeight w:val="108"/>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Гимназия № 139 Приволжского района г.Казани</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27</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23</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85</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27</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23</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85</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67,5</w:t>
            </w:r>
          </w:p>
        </w:tc>
      </w:tr>
      <w:tr w:rsidR="0067220F" w:rsidRPr="0067220F" w:rsidTr="0067220F">
        <w:trPr>
          <w:trHeight w:val="108"/>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Лицей № 116 Вахитовского района г.Казани</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58</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47</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81</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67</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46</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79</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63</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w:t>
            </w:r>
          </w:p>
        </w:tc>
      </w:tr>
      <w:tr w:rsidR="0067220F" w:rsidRPr="0067220F" w:rsidTr="0067220F">
        <w:trPr>
          <w:trHeight w:val="315"/>
        </w:trPr>
        <w:tc>
          <w:tcPr>
            <w:tcW w:w="2510" w:type="dxa"/>
            <w:tcBorders>
              <w:top w:val="nil"/>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Лицей № 159 Советского района г.Казани</w:t>
            </w:r>
          </w:p>
        </w:tc>
        <w:tc>
          <w:tcPr>
            <w:tcW w:w="893"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949"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18</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72</w:t>
            </w:r>
          </w:p>
        </w:tc>
        <w:tc>
          <w:tcPr>
            <w:tcW w:w="100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81,8</w:t>
            </w:r>
          </w:p>
        </w:tc>
        <w:tc>
          <w:tcPr>
            <w:tcW w:w="97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32</w:t>
            </w:r>
          </w:p>
        </w:tc>
        <w:tc>
          <w:tcPr>
            <w:tcW w:w="107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68,4</w:t>
            </w:r>
          </w:p>
        </w:tc>
      </w:tr>
    </w:tbl>
    <w:p w:rsidR="0044770A" w:rsidRPr="0067220F" w:rsidRDefault="0044770A" w:rsidP="00AF5B19">
      <w:pPr>
        <w:spacing w:after="0" w:line="276" w:lineRule="auto"/>
        <w:ind w:right="3401" w:firstLine="708"/>
        <w:jc w:val="both"/>
        <w:rPr>
          <w:rFonts w:ascii="Times New Roman" w:eastAsia="Times New Roman" w:hAnsi="Times New Roman" w:cs="Times New Roman"/>
          <w:sz w:val="20"/>
          <w:szCs w:val="20"/>
          <w:lang w:eastAsia="ru-RU"/>
        </w:rPr>
      </w:pPr>
    </w:p>
    <w:tbl>
      <w:tblPr>
        <w:tblW w:w="10638" w:type="dxa"/>
        <w:tblInd w:w="-431" w:type="dxa"/>
        <w:tblLook w:val="04A0" w:firstRow="1" w:lastRow="0" w:firstColumn="1" w:lastColumn="0" w:noHBand="0" w:noVBand="1"/>
      </w:tblPr>
      <w:tblGrid>
        <w:gridCol w:w="2694"/>
        <w:gridCol w:w="980"/>
        <w:gridCol w:w="965"/>
        <w:gridCol w:w="965"/>
        <w:gridCol w:w="1057"/>
        <w:gridCol w:w="980"/>
        <w:gridCol w:w="975"/>
        <w:gridCol w:w="965"/>
        <w:gridCol w:w="1057"/>
      </w:tblGrid>
      <w:tr w:rsidR="0067220F" w:rsidRPr="0067220F" w:rsidTr="0035175C">
        <w:trPr>
          <w:trHeight w:val="315"/>
        </w:trPr>
        <w:tc>
          <w:tcPr>
            <w:tcW w:w="2694" w:type="dxa"/>
            <w:tcBorders>
              <w:bottom w:val="single" w:sz="4" w:space="0" w:color="auto"/>
            </w:tcBorders>
            <w:shd w:val="clear" w:color="auto" w:fill="auto"/>
            <w:noWrap/>
            <w:vAlign w:val="bottom"/>
            <w:hideMark/>
          </w:tcPr>
          <w:p w:rsidR="0044770A" w:rsidRPr="0067220F" w:rsidRDefault="0044770A" w:rsidP="00AF5B19">
            <w:pPr>
              <w:spacing w:after="0" w:line="276" w:lineRule="auto"/>
              <w:rPr>
                <w:rFonts w:ascii="Times New Roman" w:eastAsia="Times New Roman" w:hAnsi="Times New Roman" w:cs="Times New Roman"/>
                <w:b/>
                <w:bCs/>
                <w:sz w:val="20"/>
                <w:szCs w:val="20"/>
                <w:lang w:eastAsia="ru-RU"/>
              </w:rPr>
            </w:pPr>
            <w:r w:rsidRPr="0067220F">
              <w:rPr>
                <w:rFonts w:ascii="Times New Roman" w:eastAsia="Times New Roman" w:hAnsi="Times New Roman" w:cs="Times New Roman"/>
                <w:b/>
                <w:bCs/>
                <w:sz w:val="20"/>
                <w:szCs w:val="20"/>
                <w:lang w:eastAsia="ru-RU"/>
              </w:rPr>
              <w:t>СОЦИАЛЬНО-ЭКОНОМИЧЕСКИЙ</w:t>
            </w:r>
          </w:p>
        </w:tc>
        <w:tc>
          <w:tcPr>
            <w:tcW w:w="3967" w:type="dxa"/>
            <w:gridSpan w:val="4"/>
            <w:tcBorders>
              <w:bottom w:val="single" w:sz="4" w:space="0" w:color="auto"/>
            </w:tcBorders>
            <w:shd w:val="clear" w:color="auto" w:fill="auto"/>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w:t>
            </w:r>
          </w:p>
        </w:tc>
        <w:tc>
          <w:tcPr>
            <w:tcW w:w="3977" w:type="dxa"/>
            <w:gridSpan w:val="4"/>
            <w:tcBorders>
              <w:bottom w:val="single" w:sz="4" w:space="0" w:color="auto"/>
            </w:tcBorders>
            <w:shd w:val="clear" w:color="auto" w:fill="auto"/>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w:t>
            </w:r>
          </w:p>
        </w:tc>
      </w:tr>
      <w:tr w:rsidR="0067220F" w:rsidRPr="0067220F" w:rsidTr="0067220F">
        <w:trPr>
          <w:trHeight w:val="315"/>
        </w:trPr>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Образовательная организация</w:t>
            </w:r>
          </w:p>
        </w:tc>
        <w:tc>
          <w:tcPr>
            <w:tcW w:w="3967"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обществознание</w:t>
            </w:r>
          </w:p>
        </w:tc>
        <w:tc>
          <w:tcPr>
            <w:tcW w:w="3977"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математика</w:t>
            </w:r>
          </w:p>
        </w:tc>
      </w:tr>
      <w:tr w:rsidR="0067220F" w:rsidRPr="0067220F" w:rsidTr="0067220F">
        <w:trPr>
          <w:trHeight w:val="108"/>
        </w:trPr>
        <w:tc>
          <w:tcPr>
            <w:tcW w:w="26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кол-во изучав-</w:t>
            </w:r>
            <w:proofErr w:type="spellStart"/>
            <w:r w:rsidRPr="0067220F">
              <w:rPr>
                <w:rFonts w:ascii="Times New Roman" w:eastAsia="Times New Roman" w:hAnsi="Times New Roman" w:cs="Times New Roman"/>
                <w:sz w:val="20"/>
                <w:szCs w:val="20"/>
                <w:lang w:eastAsia="ru-RU"/>
              </w:rPr>
              <w:t>ших</w:t>
            </w:r>
            <w:proofErr w:type="spellEnd"/>
          </w:p>
        </w:tc>
        <w:tc>
          <w:tcPr>
            <w:tcW w:w="965" w:type="dxa"/>
            <w:tcBorders>
              <w:top w:val="single" w:sz="4" w:space="0" w:color="auto"/>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кол-во </w:t>
            </w:r>
            <w:proofErr w:type="gramStart"/>
            <w:r w:rsidRPr="0067220F">
              <w:rPr>
                <w:rFonts w:ascii="Times New Roman" w:eastAsia="Times New Roman" w:hAnsi="Times New Roman" w:cs="Times New Roman"/>
                <w:sz w:val="20"/>
                <w:szCs w:val="20"/>
                <w:lang w:eastAsia="ru-RU"/>
              </w:rPr>
              <w:t>сдавав-</w:t>
            </w:r>
            <w:proofErr w:type="spellStart"/>
            <w:r w:rsidRPr="0067220F">
              <w:rPr>
                <w:rFonts w:ascii="Times New Roman" w:eastAsia="Times New Roman" w:hAnsi="Times New Roman" w:cs="Times New Roman"/>
                <w:sz w:val="20"/>
                <w:szCs w:val="20"/>
                <w:lang w:eastAsia="ru-RU"/>
              </w:rPr>
              <w:t>ших</w:t>
            </w:r>
            <w:proofErr w:type="spellEnd"/>
            <w:proofErr w:type="gramEnd"/>
          </w:p>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доля сдавав-</w:t>
            </w:r>
            <w:proofErr w:type="spellStart"/>
            <w:r w:rsidRPr="0067220F">
              <w:rPr>
                <w:rFonts w:ascii="Times New Roman" w:eastAsia="Times New Roman" w:hAnsi="Times New Roman" w:cs="Times New Roman"/>
                <w:sz w:val="20"/>
                <w:szCs w:val="20"/>
                <w:lang w:eastAsia="ru-RU"/>
              </w:rPr>
              <w:t>ших</w:t>
            </w:r>
            <w:proofErr w:type="spellEnd"/>
            <w:r w:rsidRPr="0067220F">
              <w:rPr>
                <w:rFonts w:ascii="Times New Roman" w:eastAsia="Times New Roman" w:hAnsi="Times New Roman" w:cs="Times New Roman"/>
                <w:sz w:val="20"/>
                <w:szCs w:val="20"/>
                <w:lang w:eastAsia="ru-RU"/>
              </w:rPr>
              <w:t>, %  </w:t>
            </w:r>
          </w:p>
        </w:tc>
        <w:tc>
          <w:tcPr>
            <w:tcW w:w="1057" w:type="dxa"/>
            <w:tcBorders>
              <w:top w:val="single" w:sz="4" w:space="0" w:color="auto"/>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средний балл</w:t>
            </w:r>
          </w:p>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w:t>
            </w:r>
          </w:p>
        </w:tc>
        <w:tc>
          <w:tcPr>
            <w:tcW w:w="980" w:type="dxa"/>
            <w:tcBorders>
              <w:top w:val="single" w:sz="4" w:space="0" w:color="auto"/>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кол-во </w:t>
            </w:r>
            <w:proofErr w:type="gramStart"/>
            <w:r w:rsidRPr="0067220F">
              <w:rPr>
                <w:rFonts w:ascii="Times New Roman" w:eastAsia="Times New Roman" w:hAnsi="Times New Roman" w:cs="Times New Roman"/>
                <w:sz w:val="20"/>
                <w:szCs w:val="20"/>
                <w:lang w:eastAsia="ru-RU"/>
              </w:rPr>
              <w:t>изучав-</w:t>
            </w:r>
            <w:proofErr w:type="spellStart"/>
            <w:r w:rsidRPr="0067220F">
              <w:rPr>
                <w:rFonts w:ascii="Times New Roman" w:eastAsia="Times New Roman" w:hAnsi="Times New Roman" w:cs="Times New Roman"/>
                <w:sz w:val="20"/>
                <w:szCs w:val="20"/>
                <w:lang w:eastAsia="ru-RU"/>
              </w:rPr>
              <w:t>ших</w:t>
            </w:r>
            <w:proofErr w:type="spellEnd"/>
            <w:proofErr w:type="gramEnd"/>
          </w:p>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кол-во </w:t>
            </w:r>
            <w:proofErr w:type="gramStart"/>
            <w:r w:rsidRPr="0067220F">
              <w:rPr>
                <w:rFonts w:ascii="Times New Roman" w:eastAsia="Times New Roman" w:hAnsi="Times New Roman" w:cs="Times New Roman"/>
                <w:sz w:val="20"/>
                <w:szCs w:val="20"/>
                <w:lang w:eastAsia="ru-RU"/>
              </w:rPr>
              <w:t>сдавав-</w:t>
            </w:r>
            <w:proofErr w:type="spellStart"/>
            <w:r w:rsidRPr="0067220F">
              <w:rPr>
                <w:rFonts w:ascii="Times New Roman" w:eastAsia="Times New Roman" w:hAnsi="Times New Roman" w:cs="Times New Roman"/>
                <w:sz w:val="20"/>
                <w:szCs w:val="20"/>
                <w:lang w:eastAsia="ru-RU"/>
              </w:rPr>
              <w:t>ших</w:t>
            </w:r>
            <w:proofErr w:type="spellEnd"/>
            <w:proofErr w:type="gramEnd"/>
          </w:p>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доля сдавав-</w:t>
            </w:r>
            <w:proofErr w:type="spellStart"/>
            <w:r w:rsidRPr="0067220F">
              <w:rPr>
                <w:rFonts w:ascii="Times New Roman" w:eastAsia="Times New Roman" w:hAnsi="Times New Roman" w:cs="Times New Roman"/>
                <w:sz w:val="20"/>
                <w:szCs w:val="20"/>
                <w:lang w:eastAsia="ru-RU"/>
              </w:rPr>
              <w:t>ших</w:t>
            </w:r>
            <w:proofErr w:type="spellEnd"/>
            <w:r w:rsidRPr="0067220F">
              <w:rPr>
                <w:rFonts w:ascii="Times New Roman" w:eastAsia="Times New Roman" w:hAnsi="Times New Roman" w:cs="Times New Roman"/>
                <w:sz w:val="20"/>
                <w:szCs w:val="20"/>
                <w:lang w:eastAsia="ru-RU"/>
              </w:rPr>
              <w:t>, %  </w:t>
            </w:r>
          </w:p>
        </w:tc>
        <w:tc>
          <w:tcPr>
            <w:tcW w:w="1057" w:type="dxa"/>
            <w:tcBorders>
              <w:top w:val="single" w:sz="4" w:space="0" w:color="auto"/>
              <w:left w:val="nil"/>
              <w:bottom w:val="single" w:sz="4" w:space="0" w:color="auto"/>
              <w:right w:val="single" w:sz="4" w:space="0" w:color="auto"/>
            </w:tcBorders>
            <w:shd w:val="clear" w:color="auto" w:fill="FFFFFF" w:themeFill="background1"/>
            <w:vAlign w:val="center"/>
            <w:hideMark/>
          </w:tcPr>
          <w:p w:rsidR="0044770A" w:rsidRPr="0067220F" w:rsidRDefault="0044770A" w:rsidP="00AF5B19">
            <w:pPr>
              <w:spacing w:after="0" w:line="276" w:lineRule="auto"/>
              <w:jc w:val="center"/>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средний балл</w:t>
            </w:r>
          </w:p>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w:t>
            </w:r>
          </w:p>
        </w:tc>
      </w:tr>
      <w:tr w:rsidR="0067220F" w:rsidRPr="0067220F" w:rsidTr="0067220F">
        <w:trPr>
          <w:trHeight w:val="60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Многопрофильный лицей </w:t>
            </w:r>
            <w:proofErr w:type="spellStart"/>
            <w:r w:rsidRPr="0067220F">
              <w:rPr>
                <w:rFonts w:ascii="Times New Roman" w:eastAsia="Times New Roman" w:hAnsi="Times New Roman" w:cs="Times New Roman"/>
                <w:sz w:val="20"/>
                <w:szCs w:val="20"/>
                <w:lang w:eastAsia="ru-RU"/>
              </w:rPr>
              <w:t>им.А.М.Булатова</w:t>
            </w:r>
            <w:proofErr w:type="spellEnd"/>
            <w:r w:rsidRPr="0067220F">
              <w:rPr>
                <w:rFonts w:ascii="Times New Roman" w:eastAsia="Times New Roman" w:hAnsi="Times New Roman" w:cs="Times New Roman"/>
                <w:sz w:val="20"/>
                <w:szCs w:val="20"/>
                <w:lang w:eastAsia="ru-RU"/>
              </w:rPr>
              <w:t xml:space="preserve"> </w:t>
            </w:r>
            <w:proofErr w:type="spellStart"/>
            <w:r w:rsidRPr="0067220F">
              <w:rPr>
                <w:rFonts w:ascii="Times New Roman" w:eastAsia="Times New Roman" w:hAnsi="Times New Roman" w:cs="Times New Roman"/>
                <w:sz w:val="20"/>
                <w:szCs w:val="20"/>
                <w:lang w:eastAsia="ru-RU"/>
              </w:rPr>
              <w:t>п.г.т</w:t>
            </w:r>
            <w:proofErr w:type="spellEnd"/>
            <w:r w:rsidRPr="0067220F">
              <w:rPr>
                <w:rFonts w:ascii="Times New Roman" w:eastAsia="Times New Roman" w:hAnsi="Times New Roman" w:cs="Times New Roman"/>
                <w:sz w:val="20"/>
                <w:szCs w:val="20"/>
                <w:lang w:eastAsia="ru-RU"/>
              </w:rPr>
              <w:t>. Кукмор</w:t>
            </w:r>
          </w:p>
        </w:tc>
        <w:tc>
          <w:tcPr>
            <w:tcW w:w="9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w:t>
            </w:r>
          </w:p>
        </w:tc>
        <w:tc>
          <w:tcPr>
            <w:tcW w:w="9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w:t>
            </w:r>
          </w:p>
        </w:tc>
        <w:tc>
          <w:tcPr>
            <w:tcW w:w="9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80</w:t>
            </w:r>
          </w:p>
        </w:tc>
        <w:tc>
          <w:tcPr>
            <w:tcW w:w="105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73,3</w:t>
            </w:r>
          </w:p>
        </w:tc>
        <w:tc>
          <w:tcPr>
            <w:tcW w:w="9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10</w:t>
            </w:r>
          </w:p>
        </w:tc>
        <w:tc>
          <w:tcPr>
            <w:tcW w:w="9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w:t>
            </w:r>
          </w:p>
        </w:tc>
        <w:tc>
          <w:tcPr>
            <w:tcW w:w="9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90</w:t>
            </w:r>
          </w:p>
        </w:tc>
        <w:tc>
          <w:tcPr>
            <w:tcW w:w="105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73,2</w:t>
            </w:r>
          </w:p>
        </w:tc>
      </w:tr>
      <w:tr w:rsidR="0067220F" w:rsidRPr="0067220F" w:rsidTr="0067220F">
        <w:trPr>
          <w:trHeight w:val="108"/>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Лицей № 78 </w:t>
            </w:r>
            <w:proofErr w:type="spellStart"/>
            <w:r w:rsidRPr="0067220F">
              <w:rPr>
                <w:rFonts w:ascii="Times New Roman" w:eastAsia="Times New Roman" w:hAnsi="Times New Roman" w:cs="Times New Roman"/>
                <w:sz w:val="20"/>
                <w:szCs w:val="20"/>
                <w:lang w:eastAsia="ru-RU"/>
              </w:rPr>
              <w:t>им.А.С.Пушкина</w:t>
            </w:r>
            <w:proofErr w:type="spellEnd"/>
            <w:r w:rsidRPr="0067220F">
              <w:rPr>
                <w:rFonts w:ascii="Times New Roman" w:eastAsia="Times New Roman" w:hAnsi="Times New Roman" w:cs="Times New Roman"/>
                <w:sz w:val="20"/>
                <w:szCs w:val="20"/>
                <w:lang w:eastAsia="ru-RU"/>
              </w:rPr>
              <w:t xml:space="preserve"> г.Набережные Челны</w:t>
            </w:r>
          </w:p>
        </w:tc>
        <w:tc>
          <w:tcPr>
            <w:tcW w:w="98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22</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11</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50</w:t>
            </w:r>
          </w:p>
        </w:tc>
        <w:tc>
          <w:tcPr>
            <w:tcW w:w="105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82</w:t>
            </w:r>
          </w:p>
        </w:tc>
        <w:tc>
          <w:tcPr>
            <w:tcW w:w="98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22</w:t>
            </w:r>
          </w:p>
        </w:tc>
        <w:tc>
          <w:tcPr>
            <w:tcW w:w="97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14</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64</w:t>
            </w:r>
          </w:p>
        </w:tc>
        <w:tc>
          <w:tcPr>
            <w:tcW w:w="105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76,6</w:t>
            </w:r>
          </w:p>
        </w:tc>
      </w:tr>
      <w:tr w:rsidR="0067220F" w:rsidRPr="0067220F" w:rsidTr="0067220F">
        <w:trPr>
          <w:trHeight w:val="108"/>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 xml:space="preserve">Гимназия № 122 </w:t>
            </w:r>
            <w:proofErr w:type="spellStart"/>
            <w:r w:rsidRPr="0067220F">
              <w:rPr>
                <w:rFonts w:ascii="Times New Roman" w:eastAsia="Times New Roman" w:hAnsi="Times New Roman" w:cs="Times New Roman"/>
                <w:sz w:val="20"/>
                <w:szCs w:val="20"/>
                <w:lang w:eastAsia="ru-RU"/>
              </w:rPr>
              <w:t>им.Ж.А.Зайцевой</w:t>
            </w:r>
            <w:proofErr w:type="spellEnd"/>
            <w:r w:rsidRPr="0067220F">
              <w:rPr>
                <w:rFonts w:ascii="Times New Roman" w:eastAsia="Times New Roman" w:hAnsi="Times New Roman" w:cs="Times New Roman"/>
                <w:sz w:val="20"/>
                <w:szCs w:val="20"/>
                <w:lang w:eastAsia="ru-RU"/>
              </w:rPr>
              <w:t xml:space="preserve"> Московского района г.Казани</w:t>
            </w:r>
          </w:p>
        </w:tc>
        <w:tc>
          <w:tcPr>
            <w:tcW w:w="98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28</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16</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57</w:t>
            </w:r>
          </w:p>
        </w:tc>
        <w:tc>
          <w:tcPr>
            <w:tcW w:w="105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71,4</w:t>
            </w:r>
          </w:p>
        </w:tc>
        <w:tc>
          <w:tcPr>
            <w:tcW w:w="98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28</w:t>
            </w:r>
          </w:p>
        </w:tc>
        <w:tc>
          <w:tcPr>
            <w:tcW w:w="97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9</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32</w:t>
            </w:r>
          </w:p>
        </w:tc>
        <w:tc>
          <w:tcPr>
            <w:tcW w:w="105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69,9</w:t>
            </w:r>
          </w:p>
        </w:tc>
      </w:tr>
      <w:tr w:rsidR="0067220F" w:rsidRPr="0067220F" w:rsidTr="0067220F">
        <w:trPr>
          <w:trHeight w:val="126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Средняя общеобразовательная школа № 55 с углубленным изучением отдельных предметов Московского района г.Казани</w:t>
            </w:r>
          </w:p>
        </w:tc>
        <w:tc>
          <w:tcPr>
            <w:tcW w:w="98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30</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11</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37</w:t>
            </w:r>
          </w:p>
        </w:tc>
        <w:tc>
          <w:tcPr>
            <w:tcW w:w="105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80,1</w:t>
            </w:r>
          </w:p>
        </w:tc>
        <w:tc>
          <w:tcPr>
            <w:tcW w:w="98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30</w:t>
            </w:r>
          </w:p>
        </w:tc>
        <w:tc>
          <w:tcPr>
            <w:tcW w:w="97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19</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63</w:t>
            </w:r>
          </w:p>
        </w:tc>
        <w:tc>
          <w:tcPr>
            <w:tcW w:w="105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62</w:t>
            </w:r>
          </w:p>
        </w:tc>
      </w:tr>
      <w:tr w:rsidR="0067220F" w:rsidRPr="0067220F" w:rsidTr="0067220F">
        <w:trPr>
          <w:trHeight w:val="108"/>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4770A" w:rsidRPr="0067220F" w:rsidRDefault="0044770A" w:rsidP="00AF5B19">
            <w:pPr>
              <w:spacing w:after="0" w:line="276" w:lineRule="auto"/>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Лицей № 5 Вахитовского района г.Казани</w:t>
            </w:r>
          </w:p>
        </w:tc>
        <w:tc>
          <w:tcPr>
            <w:tcW w:w="98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31</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23</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74</w:t>
            </w:r>
          </w:p>
        </w:tc>
        <w:tc>
          <w:tcPr>
            <w:tcW w:w="105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59,6</w:t>
            </w:r>
          </w:p>
        </w:tc>
        <w:tc>
          <w:tcPr>
            <w:tcW w:w="980"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31</w:t>
            </w:r>
          </w:p>
        </w:tc>
        <w:tc>
          <w:tcPr>
            <w:tcW w:w="97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15</w:t>
            </w:r>
          </w:p>
        </w:tc>
        <w:tc>
          <w:tcPr>
            <w:tcW w:w="965"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48</w:t>
            </w:r>
          </w:p>
        </w:tc>
        <w:tc>
          <w:tcPr>
            <w:tcW w:w="1057" w:type="dxa"/>
            <w:tcBorders>
              <w:top w:val="nil"/>
              <w:left w:val="nil"/>
              <w:bottom w:val="single" w:sz="4" w:space="0" w:color="auto"/>
              <w:right w:val="single" w:sz="4" w:space="0" w:color="auto"/>
            </w:tcBorders>
            <w:shd w:val="clear" w:color="auto" w:fill="FFFFFF" w:themeFill="background1"/>
            <w:noWrap/>
            <w:vAlign w:val="bottom"/>
            <w:hideMark/>
          </w:tcPr>
          <w:p w:rsidR="0044770A" w:rsidRPr="0067220F" w:rsidRDefault="0044770A" w:rsidP="00AF5B19">
            <w:pPr>
              <w:spacing w:after="0" w:line="276" w:lineRule="auto"/>
              <w:jc w:val="right"/>
              <w:rPr>
                <w:rFonts w:ascii="Times New Roman" w:eastAsia="Times New Roman" w:hAnsi="Times New Roman" w:cs="Times New Roman"/>
                <w:sz w:val="20"/>
                <w:szCs w:val="20"/>
                <w:lang w:eastAsia="ru-RU"/>
              </w:rPr>
            </w:pPr>
            <w:r w:rsidRPr="0067220F">
              <w:rPr>
                <w:rFonts w:ascii="Times New Roman" w:eastAsia="Times New Roman" w:hAnsi="Times New Roman" w:cs="Times New Roman"/>
                <w:sz w:val="20"/>
                <w:szCs w:val="20"/>
                <w:lang w:eastAsia="ru-RU"/>
              </w:rPr>
              <w:t>56,2</w:t>
            </w:r>
          </w:p>
        </w:tc>
      </w:tr>
    </w:tbl>
    <w:p w:rsidR="00C93D81" w:rsidRPr="0067220F" w:rsidRDefault="00C93D81" w:rsidP="00AF5B19">
      <w:pPr>
        <w:spacing w:after="0" w:line="276" w:lineRule="auto"/>
        <w:ind w:firstLine="709"/>
        <w:jc w:val="both"/>
        <w:rPr>
          <w:rFonts w:ascii="Times New Roman" w:hAnsi="Times New Roman" w:cs="Times New Roman"/>
          <w:sz w:val="28"/>
          <w:szCs w:val="28"/>
        </w:rPr>
      </w:pPr>
    </w:p>
    <w:p w:rsidR="0044770A" w:rsidRDefault="0044770A" w:rsidP="00AF5B19">
      <w:pPr>
        <w:spacing w:after="0" w:line="276" w:lineRule="auto"/>
        <w:ind w:firstLine="709"/>
        <w:jc w:val="both"/>
        <w:rPr>
          <w:rFonts w:ascii="Times New Roman" w:hAnsi="Times New Roman" w:cs="Times New Roman"/>
          <w:sz w:val="28"/>
          <w:szCs w:val="28"/>
        </w:rPr>
      </w:pPr>
      <w:r w:rsidRPr="00C93D81">
        <w:rPr>
          <w:rFonts w:ascii="Times New Roman" w:hAnsi="Times New Roman" w:cs="Times New Roman"/>
          <w:sz w:val="28"/>
          <w:szCs w:val="28"/>
        </w:rPr>
        <w:t xml:space="preserve">В текущем году стартовали проекты по созданию сети полилингвальных школ и опорных школ Российской академии наук, </w:t>
      </w:r>
      <w:r w:rsidR="00C93D81">
        <w:rPr>
          <w:rFonts w:ascii="Times New Roman" w:hAnsi="Times New Roman" w:cs="Times New Roman"/>
          <w:sz w:val="28"/>
          <w:szCs w:val="28"/>
        </w:rPr>
        <w:t>перед которыми также поставлены задачи по развитию системы</w:t>
      </w:r>
      <w:r w:rsidR="00C93D81" w:rsidRPr="00C93D81">
        <w:rPr>
          <w:rFonts w:ascii="Times New Roman" w:hAnsi="Times New Roman" w:cs="Times New Roman"/>
          <w:sz w:val="28"/>
          <w:szCs w:val="28"/>
        </w:rPr>
        <w:t xml:space="preserve"> гражданско</w:t>
      </w:r>
      <w:r w:rsidR="00C93D81">
        <w:rPr>
          <w:rFonts w:ascii="Times New Roman" w:hAnsi="Times New Roman" w:cs="Times New Roman"/>
          <w:sz w:val="28"/>
          <w:szCs w:val="28"/>
        </w:rPr>
        <w:t>го</w:t>
      </w:r>
      <w:r w:rsidR="00C93D81" w:rsidRPr="00C93D81">
        <w:rPr>
          <w:rFonts w:ascii="Times New Roman" w:hAnsi="Times New Roman" w:cs="Times New Roman"/>
          <w:sz w:val="28"/>
          <w:szCs w:val="28"/>
        </w:rPr>
        <w:t>, патриотическо</w:t>
      </w:r>
      <w:r w:rsidR="00C93D81">
        <w:rPr>
          <w:rFonts w:ascii="Times New Roman" w:hAnsi="Times New Roman" w:cs="Times New Roman"/>
          <w:sz w:val="28"/>
          <w:szCs w:val="28"/>
        </w:rPr>
        <w:t>го</w:t>
      </w:r>
      <w:r w:rsidR="00C93D81" w:rsidRPr="00C93D81">
        <w:rPr>
          <w:rFonts w:ascii="Times New Roman" w:hAnsi="Times New Roman" w:cs="Times New Roman"/>
          <w:sz w:val="28"/>
          <w:szCs w:val="28"/>
        </w:rPr>
        <w:t>, духовно</w:t>
      </w:r>
      <w:r w:rsidR="00C93D81">
        <w:rPr>
          <w:rFonts w:ascii="Times New Roman" w:hAnsi="Times New Roman" w:cs="Times New Roman"/>
          <w:sz w:val="28"/>
          <w:szCs w:val="28"/>
        </w:rPr>
        <w:t>го</w:t>
      </w:r>
      <w:r w:rsidR="00C93D81" w:rsidRPr="00C93D81">
        <w:rPr>
          <w:rFonts w:ascii="Times New Roman" w:hAnsi="Times New Roman" w:cs="Times New Roman"/>
          <w:sz w:val="28"/>
          <w:szCs w:val="28"/>
        </w:rPr>
        <w:t xml:space="preserve"> и нравственно</w:t>
      </w:r>
      <w:r w:rsidR="00C93D81">
        <w:rPr>
          <w:rFonts w:ascii="Times New Roman" w:hAnsi="Times New Roman" w:cs="Times New Roman"/>
          <w:sz w:val="28"/>
          <w:szCs w:val="28"/>
        </w:rPr>
        <w:t>го</w:t>
      </w:r>
      <w:r w:rsidR="00C93D81" w:rsidRPr="00C93D81">
        <w:rPr>
          <w:rFonts w:ascii="Times New Roman" w:hAnsi="Times New Roman" w:cs="Times New Roman"/>
          <w:sz w:val="28"/>
          <w:szCs w:val="28"/>
        </w:rPr>
        <w:t xml:space="preserve"> воспитани</w:t>
      </w:r>
      <w:r w:rsidR="00C93D81">
        <w:rPr>
          <w:rFonts w:ascii="Times New Roman" w:hAnsi="Times New Roman" w:cs="Times New Roman"/>
          <w:sz w:val="28"/>
          <w:szCs w:val="28"/>
        </w:rPr>
        <w:t>я</w:t>
      </w:r>
      <w:r w:rsidR="00C93D81" w:rsidRPr="00C93D81">
        <w:rPr>
          <w:rFonts w:ascii="Times New Roman" w:hAnsi="Times New Roman" w:cs="Times New Roman"/>
          <w:sz w:val="28"/>
          <w:szCs w:val="28"/>
        </w:rPr>
        <w:t xml:space="preserve"> детей, популяризаци</w:t>
      </w:r>
      <w:r w:rsidR="00C93D81">
        <w:rPr>
          <w:rFonts w:ascii="Times New Roman" w:hAnsi="Times New Roman" w:cs="Times New Roman"/>
          <w:sz w:val="28"/>
          <w:szCs w:val="28"/>
        </w:rPr>
        <w:t>и</w:t>
      </w:r>
      <w:r w:rsidR="00C93D81" w:rsidRPr="00C93D81">
        <w:rPr>
          <w:rFonts w:ascii="Times New Roman" w:hAnsi="Times New Roman" w:cs="Times New Roman"/>
          <w:sz w:val="28"/>
          <w:szCs w:val="28"/>
        </w:rPr>
        <w:t xml:space="preserve"> научных знаний среди детей, </w:t>
      </w:r>
      <w:r w:rsidR="00C93D81" w:rsidRPr="00C93D81">
        <w:rPr>
          <w:rFonts w:ascii="Times New Roman" w:hAnsi="Times New Roman" w:cs="Times New Roman"/>
          <w:sz w:val="28"/>
          <w:szCs w:val="28"/>
        </w:rPr>
        <w:lastRenderedPageBreak/>
        <w:t>физическо</w:t>
      </w:r>
      <w:r w:rsidR="00C93D81">
        <w:rPr>
          <w:rFonts w:ascii="Times New Roman" w:hAnsi="Times New Roman" w:cs="Times New Roman"/>
          <w:sz w:val="28"/>
          <w:szCs w:val="28"/>
        </w:rPr>
        <w:t>го</w:t>
      </w:r>
      <w:r w:rsidR="00C93D81" w:rsidRPr="00C93D81">
        <w:rPr>
          <w:rFonts w:ascii="Times New Roman" w:hAnsi="Times New Roman" w:cs="Times New Roman"/>
          <w:sz w:val="28"/>
          <w:szCs w:val="28"/>
        </w:rPr>
        <w:t xml:space="preserve"> воспитани</w:t>
      </w:r>
      <w:r w:rsidR="00C93D81">
        <w:rPr>
          <w:rFonts w:ascii="Times New Roman" w:hAnsi="Times New Roman" w:cs="Times New Roman"/>
          <w:sz w:val="28"/>
          <w:szCs w:val="28"/>
        </w:rPr>
        <w:t>я</w:t>
      </w:r>
      <w:r w:rsidR="00C93D81" w:rsidRPr="00C93D81">
        <w:rPr>
          <w:rFonts w:ascii="Times New Roman" w:hAnsi="Times New Roman" w:cs="Times New Roman"/>
          <w:sz w:val="28"/>
          <w:szCs w:val="28"/>
        </w:rPr>
        <w:t xml:space="preserve"> и формировани</w:t>
      </w:r>
      <w:r w:rsidR="00C93D81">
        <w:rPr>
          <w:rFonts w:ascii="Times New Roman" w:hAnsi="Times New Roman" w:cs="Times New Roman"/>
          <w:sz w:val="28"/>
          <w:szCs w:val="28"/>
        </w:rPr>
        <w:t xml:space="preserve">я </w:t>
      </w:r>
      <w:r w:rsidR="00C93D81" w:rsidRPr="00C93D81">
        <w:rPr>
          <w:rFonts w:ascii="Times New Roman" w:hAnsi="Times New Roman" w:cs="Times New Roman"/>
          <w:sz w:val="28"/>
          <w:szCs w:val="28"/>
        </w:rPr>
        <w:t>культуры здоровья, трудово</w:t>
      </w:r>
      <w:r w:rsidR="00C93D81">
        <w:rPr>
          <w:rFonts w:ascii="Times New Roman" w:hAnsi="Times New Roman" w:cs="Times New Roman"/>
          <w:sz w:val="28"/>
          <w:szCs w:val="28"/>
        </w:rPr>
        <w:t>го</w:t>
      </w:r>
      <w:r w:rsidR="00C93D81" w:rsidRPr="00C93D81">
        <w:rPr>
          <w:rFonts w:ascii="Times New Roman" w:hAnsi="Times New Roman" w:cs="Times New Roman"/>
          <w:sz w:val="28"/>
          <w:szCs w:val="28"/>
        </w:rPr>
        <w:t xml:space="preserve"> воспитани</w:t>
      </w:r>
      <w:r w:rsidR="00C93D81">
        <w:rPr>
          <w:rFonts w:ascii="Times New Roman" w:hAnsi="Times New Roman" w:cs="Times New Roman"/>
          <w:sz w:val="28"/>
          <w:szCs w:val="28"/>
        </w:rPr>
        <w:t>я</w:t>
      </w:r>
      <w:r w:rsidR="00C93D81" w:rsidRPr="00C93D81">
        <w:rPr>
          <w:rFonts w:ascii="Times New Roman" w:hAnsi="Times New Roman" w:cs="Times New Roman"/>
          <w:sz w:val="28"/>
          <w:szCs w:val="28"/>
        </w:rPr>
        <w:t xml:space="preserve"> и профессионально</w:t>
      </w:r>
      <w:r w:rsidR="00C93D81">
        <w:rPr>
          <w:rFonts w:ascii="Times New Roman" w:hAnsi="Times New Roman" w:cs="Times New Roman"/>
          <w:sz w:val="28"/>
          <w:szCs w:val="28"/>
        </w:rPr>
        <w:t>го</w:t>
      </w:r>
      <w:r w:rsidR="00C93D81" w:rsidRPr="00C93D81">
        <w:rPr>
          <w:rFonts w:ascii="Times New Roman" w:hAnsi="Times New Roman" w:cs="Times New Roman"/>
          <w:sz w:val="28"/>
          <w:szCs w:val="28"/>
        </w:rPr>
        <w:t xml:space="preserve"> самоопределени</w:t>
      </w:r>
      <w:r w:rsidR="00C93D81">
        <w:rPr>
          <w:rFonts w:ascii="Times New Roman" w:hAnsi="Times New Roman" w:cs="Times New Roman"/>
          <w:sz w:val="28"/>
          <w:szCs w:val="28"/>
        </w:rPr>
        <w:t>я</w:t>
      </w:r>
      <w:r w:rsidR="00C93D81" w:rsidRPr="00C93D81">
        <w:rPr>
          <w:rFonts w:ascii="Times New Roman" w:hAnsi="Times New Roman" w:cs="Times New Roman"/>
          <w:sz w:val="28"/>
          <w:szCs w:val="28"/>
        </w:rPr>
        <w:t>, экологическо</w:t>
      </w:r>
      <w:r w:rsidR="00C93D81">
        <w:rPr>
          <w:rFonts w:ascii="Times New Roman" w:hAnsi="Times New Roman" w:cs="Times New Roman"/>
          <w:sz w:val="28"/>
          <w:szCs w:val="28"/>
        </w:rPr>
        <w:t>го</w:t>
      </w:r>
      <w:r w:rsidR="00C93D81" w:rsidRPr="00C93D81">
        <w:rPr>
          <w:rFonts w:ascii="Times New Roman" w:hAnsi="Times New Roman" w:cs="Times New Roman"/>
          <w:sz w:val="28"/>
          <w:szCs w:val="28"/>
        </w:rPr>
        <w:t xml:space="preserve"> воспитани</w:t>
      </w:r>
      <w:r w:rsidR="00C93D81">
        <w:rPr>
          <w:rFonts w:ascii="Times New Roman" w:hAnsi="Times New Roman" w:cs="Times New Roman"/>
          <w:sz w:val="28"/>
          <w:szCs w:val="28"/>
        </w:rPr>
        <w:t>я</w:t>
      </w:r>
      <w:r w:rsidR="00C93D81" w:rsidRPr="00C93D81">
        <w:rPr>
          <w:rFonts w:ascii="Times New Roman" w:hAnsi="Times New Roman" w:cs="Times New Roman"/>
          <w:sz w:val="28"/>
          <w:szCs w:val="28"/>
        </w:rPr>
        <w:t>.</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Основной организационной формой работы на местах являются муниципальные программы </w:t>
      </w:r>
      <w:proofErr w:type="spellStart"/>
      <w:r w:rsidRPr="001C4D86">
        <w:rPr>
          <w:rFonts w:ascii="Times New Roman" w:hAnsi="Times New Roman" w:cs="Times New Roman"/>
          <w:sz w:val="28"/>
          <w:szCs w:val="28"/>
        </w:rPr>
        <w:t>профориентационной</w:t>
      </w:r>
      <w:proofErr w:type="spellEnd"/>
      <w:r w:rsidRPr="001C4D86">
        <w:rPr>
          <w:rFonts w:ascii="Times New Roman" w:hAnsi="Times New Roman" w:cs="Times New Roman"/>
          <w:sz w:val="28"/>
          <w:szCs w:val="28"/>
        </w:rPr>
        <w:t xml:space="preserve"> работы, которые разработаны с учетом специфики экономического развития районов. При разработке программ обязательно учитываются следующие формы работы:</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w:t>
      </w:r>
      <w:r w:rsidRPr="001C4D86">
        <w:rPr>
          <w:rFonts w:ascii="Times New Roman" w:hAnsi="Times New Roman" w:cs="Times New Roman"/>
          <w:sz w:val="28"/>
          <w:szCs w:val="28"/>
        </w:rPr>
        <w:tab/>
        <w:t>организация профессионального информирования;</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w:t>
      </w:r>
      <w:r w:rsidRPr="001C4D86">
        <w:rPr>
          <w:rFonts w:ascii="Times New Roman" w:hAnsi="Times New Roman" w:cs="Times New Roman"/>
          <w:sz w:val="28"/>
          <w:szCs w:val="28"/>
        </w:rPr>
        <w:tab/>
        <w:t>организация профессиональной диагностики;</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w:t>
      </w:r>
      <w:r w:rsidRPr="001C4D86">
        <w:rPr>
          <w:rFonts w:ascii="Times New Roman" w:hAnsi="Times New Roman" w:cs="Times New Roman"/>
          <w:sz w:val="28"/>
          <w:szCs w:val="28"/>
        </w:rPr>
        <w:tab/>
        <w:t>организация профессиональных проб;</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w:t>
      </w:r>
      <w:r w:rsidRPr="001C4D86">
        <w:rPr>
          <w:rFonts w:ascii="Times New Roman" w:hAnsi="Times New Roman" w:cs="Times New Roman"/>
          <w:sz w:val="28"/>
          <w:szCs w:val="28"/>
        </w:rPr>
        <w:tab/>
        <w:t xml:space="preserve">сетевое взаимодействие школ с </w:t>
      </w:r>
      <w:proofErr w:type="spellStart"/>
      <w:r w:rsidRPr="001C4D86">
        <w:rPr>
          <w:rFonts w:ascii="Times New Roman" w:hAnsi="Times New Roman" w:cs="Times New Roman"/>
          <w:sz w:val="28"/>
          <w:szCs w:val="28"/>
        </w:rPr>
        <w:t>ссузами</w:t>
      </w:r>
      <w:proofErr w:type="spellEnd"/>
      <w:r w:rsidRPr="001C4D86">
        <w:rPr>
          <w:rFonts w:ascii="Times New Roman" w:hAnsi="Times New Roman" w:cs="Times New Roman"/>
          <w:sz w:val="28"/>
          <w:szCs w:val="28"/>
        </w:rPr>
        <w:t>, вузами и предприятиями.</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8-9 классы – особо ответственный период, в рамках которого происходит уточнение образовательного запроса в ходе курсов по выбору; групповое и индивидуальное консультирование с целью формирования адекватного решения о выборе профиля обучения. Важной задачей на этом этапе является формирование позитивного отношения к рабочим профессиям, ведь именно в этом возрасте многие принимают решение о поступлении в организации профессионального образования.</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Выпускники старшей школы должны уметь уточнять и корректировать свои </w:t>
      </w:r>
      <w:proofErr w:type="spellStart"/>
      <w:r w:rsidRPr="001C4D86">
        <w:rPr>
          <w:rFonts w:ascii="Times New Roman" w:hAnsi="Times New Roman" w:cs="Times New Roman"/>
          <w:sz w:val="28"/>
          <w:szCs w:val="28"/>
        </w:rPr>
        <w:t>профнамерения</w:t>
      </w:r>
      <w:proofErr w:type="spellEnd"/>
      <w:r w:rsidRPr="001C4D86">
        <w:rPr>
          <w:rFonts w:ascii="Times New Roman" w:hAnsi="Times New Roman" w:cs="Times New Roman"/>
          <w:sz w:val="28"/>
          <w:szCs w:val="28"/>
        </w:rPr>
        <w:t>, осуществлять поиск и анализ информации о рынке труда, путях профессионального образования и трудоустройства. У них должна быть сформирована готовность к продолжению обучения в системе непрерывного профессионального образования и продвижению в деловой карьере.</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Профессиональная ориентация в 10-11 классах проводится через:</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элективные курсы;</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углубленное изучение предметов;</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сотрудничество с предприятиями и вузами;</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профессиональное просвещение;</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профессиональную консультацию учащихся.</w:t>
      </w:r>
    </w:p>
    <w:p w:rsidR="00295380"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Ключевым элементом модели </w:t>
      </w:r>
      <w:proofErr w:type="spellStart"/>
      <w:r w:rsidRPr="001C4D86">
        <w:rPr>
          <w:rFonts w:ascii="Times New Roman" w:hAnsi="Times New Roman" w:cs="Times New Roman"/>
          <w:sz w:val="28"/>
          <w:szCs w:val="28"/>
        </w:rPr>
        <w:t>профориентационной</w:t>
      </w:r>
      <w:proofErr w:type="spellEnd"/>
      <w:r w:rsidRPr="001C4D86">
        <w:rPr>
          <w:rFonts w:ascii="Times New Roman" w:hAnsi="Times New Roman" w:cs="Times New Roman"/>
          <w:sz w:val="28"/>
          <w:szCs w:val="28"/>
        </w:rPr>
        <w:t xml:space="preserve"> работы должна стать технология профессиональных проб, цель которой – помочь школьнику на практике понять особенности тех или иных профессий, а главное попробовать что-то сделать своими руками. Больший акцент на профессиональные пробы предлагается делать, начиная с 8 класса основной школы. </w:t>
      </w:r>
    </w:p>
    <w:p w:rsidR="00295380" w:rsidRPr="001C4D86" w:rsidRDefault="00295380" w:rsidP="00AF5B1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D86">
        <w:rPr>
          <w:rFonts w:ascii="Times New Roman" w:hAnsi="Times New Roman" w:cs="Times New Roman"/>
          <w:sz w:val="28"/>
          <w:szCs w:val="28"/>
        </w:rPr>
        <w:t xml:space="preserve">Республика Татарстан с 2014 года поддерживает движение </w:t>
      </w:r>
      <w:proofErr w:type="spellStart"/>
      <w:r w:rsidRPr="001C4D86">
        <w:rPr>
          <w:rFonts w:ascii="Times New Roman" w:hAnsi="Times New Roman" w:cs="Times New Roman"/>
          <w:sz w:val="28"/>
          <w:szCs w:val="28"/>
        </w:rPr>
        <w:t>WorldSkills</w:t>
      </w:r>
      <w:proofErr w:type="spellEnd"/>
      <w:r w:rsidRPr="001C4D86">
        <w:rPr>
          <w:rFonts w:ascii="Times New Roman" w:hAnsi="Times New Roman" w:cs="Times New Roman"/>
          <w:sz w:val="28"/>
          <w:szCs w:val="28"/>
        </w:rPr>
        <w:t xml:space="preserve"> </w:t>
      </w:r>
      <w:proofErr w:type="spellStart"/>
      <w:r w:rsidRPr="001C4D86">
        <w:rPr>
          <w:rFonts w:ascii="Times New Roman" w:hAnsi="Times New Roman" w:cs="Times New Roman"/>
          <w:sz w:val="28"/>
          <w:szCs w:val="28"/>
        </w:rPr>
        <w:t>International</w:t>
      </w:r>
      <w:proofErr w:type="spellEnd"/>
      <w:r w:rsidRPr="001C4D86">
        <w:rPr>
          <w:rFonts w:ascii="Times New Roman" w:hAnsi="Times New Roman" w:cs="Times New Roman"/>
          <w:sz w:val="28"/>
          <w:szCs w:val="28"/>
        </w:rPr>
        <w:t>, целью которого является привлечение внимания к рабочим профессиям и развитие профессионального образования среди молодежи. Так, по итогам прошедшего 20-24 мая 2019 года финала VII Национального чемпионата профессионального мастерства по 52 компетенциям, закрепленным за Министерством, были заняты первые места по 19 компетенциям, вторые места – по 10, третьи места – по 12, медальоны за мастерство – по 8.</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lastRenderedPageBreak/>
        <w:t xml:space="preserve">В период проведения в августе месяце 2019 года соревнований Международного чемпионата по стандартам </w:t>
      </w:r>
      <w:proofErr w:type="spellStart"/>
      <w:r w:rsidRPr="001C4D86">
        <w:rPr>
          <w:rFonts w:ascii="Times New Roman" w:hAnsi="Times New Roman" w:cs="Times New Roman"/>
          <w:sz w:val="28"/>
          <w:szCs w:val="28"/>
        </w:rPr>
        <w:t>WorldSkills</w:t>
      </w:r>
      <w:proofErr w:type="spellEnd"/>
      <w:r w:rsidRPr="001C4D86">
        <w:rPr>
          <w:rFonts w:ascii="Times New Roman" w:hAnsi="Times New Roman" w:cs="Times New Roman"/>
          <w:sz w:val="28"/>
          <w:szCs w:val="28"/>
        </w:rPr>
        <w:t xml:space="preserve"> планируется организация посещений передовых предприятий республики школьниками, гостями, участниками данного события.</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В целях поддержки нового креативного поколения и раскрытия творческого потенциала молодых людей, уже работающих на предприятиях и организациях, с 2013 года проводится Ежегодный открытый республиканский телевизионный фестиваль творчества работающей молодежи «Наше время – </w:t>
      </w:r>
      <w:proofErr w:type="spellStart"/>
      <w:r w:rsidRPr="001C4D86">
        <w:rPr>
          <w:rFonts w:ascii="Times New Roman" w:hAnsi="Times New Roman" w:cs="Times New Roman"/>
          <w:sz w:val="28"/>
          <w:szCs w:val="28"/>
        </w:rPr>
        <w:t>Безнең</w:t>
      </w:r>
      <w:proofErr w:type="spellEnd"/>
      <w:r w:rsidRPr="001C4D86">
        <w:rPr>
          <w:rFonts w:ascii="Times New Roman" w:hAnsi="Times New Roman" w:cs="Times New Roman"/>
          <w:sz w:val="28"/>
          <w:szCs w:val="28"/>
        </w:rPr>
        <w:t xml:space="preserve"> </w:t>
      </w:r>
      <w:proofErr w:type="spellStart"/>
      <w:r w:rsidRPr="001C4D86">
        <w:rPr>
          <w:rFonts w:ascii="Times New Roman" w:hAnsi="Times New Roman" w:cs="Times New Roman"/>
          <w:sz w:val="28"/>
          <w:szCs w:val="28"/>
        </w:rPr>
        <w:t>заман</w:t>
      </w:r>
      <w:proofErr w:type="spellEnd"/>
      <w:r w:rsidRPr="001C4D86">
        <w:rPr>
          <w:rFonts w:ascii="Times New Roman" w:hAnsi="Times New Roman" w:cs="Times New Roman"/>
          <w:sz w:val="28"/>
          <w:szCs w:val="28"/>
        </w:rPr>
        <w:t xml:space="preserve">». Первыми участниками стали 398 человек, а в 2018 году - 980 человек. Фестиваль традиционно вызывает интерес у общественности и отмечается руководством республики. Так, 28 февраля 2019 года в Кабинете Министров Республики Татарстан состоялась встреча Президента Республики Татарстан </w:t>
      </w:r>
      <w:proofErr w:type="spellStart"/>
      <w:r w:rsidRPr="001C4D86">
        <w:rPr>
          <w:rFonts w:ascii="Times New Roman" w:hAnsi="Times New Roman" w:cs="Times New Roman"/>
          <w:sz w:val="28"/>
          <w:szCs w:val="28"/>
        </w:rPr>
        <w:t>Р.Н.Минниханова</w:t>
      </w:r>
      <w:proofErr w:type="spellEnd"/>
      <w:r w:rsidRPr="001C4D86">
        <w:rPr>
          <w:rFonts w:ascii="Times New Roman" w:hAnsi="Times New Roman" w:cs="Times New Roman"/>
          <w:sz w:val="28"/>
          <w:szCs w:val="28"/>
        </w:rPr>
        <w:t xml:space="preserve"> с победителями и участниками Фестиваля с вручением государственных наград активистам данного молодежного движения.</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При участии Министерства промышленности и торговли Республики Татарстан в республике реализуются другие многочисленные проекты, нацеленные на продвижение рабочих специальностей (конкурс «Молодой рационализатор и изобретатель», конкурс профессионального мастерства «Лучший по профессии», республиканский форум соотечественников «Открытие талантов»), ведется сотрудничество с Молодежным правительством Республики Татарстан, др.</w:t>
      </w:r>
    </w:p>
    <w:p w:rsidR="00295380"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Организована работа по учреждению и подготовке новых масштабных мероприятий: Республиканского конкурса «Инженер года» и Форум студентов-уроженцев Республики Татарстан, обучающихся за пределами республики.</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Также с 2016 года поддерживается Всероссийская акция «Неделя без турникетов» проекта «Работай в России», представляющая собой комплекс мероприятий, направленных на непосредственное знакомство подрастающего поколения с работой предприятий. Последняя акция состоялась в период с 15 по 21 апреля 2019 года при участии 36 предприятий (ПАО «КВЗ», ПАО «Нижнекамскнефтехим», ПАО «Татнефть» </w:t>
      </w:r>
      <w:proofErr w:type="spellStart"/>
      <w:r w:rsidRPr="001C4D86">
        <w:rPr>
          <w:rFonts w:ascii="Times New Roman" w:hAnsi="Times New Roman" w:cs="Times New Roman"/>
          <w:sz w:val="28"/>
          <w:szCs w:val="28"/>
        </w:rPr>
        <w:t>им.В.Д.Шашина</w:t>
      </w:r>
      <w:proofErr w:type="spellEnd"/>
      <w:r w:rsidRPr="001C4D86">
        <w:rPr>
          <w:rFonts w:ascii="Times New Roman" w:hAnsi="Times New Roman" w:cs="Times New Roman"/>
          <w:sz w:val="28"/>
          <w:szCs w:val="28"/>
        </w:rPr>
        <w:t>, ФКП «КГКПЗ», АО «Тандер», ООО «Татнефть-</w:t>
      </w:r>
      <w:proofErr w:type="spellStart"/>
      <w:r w:rsidRPr="001C4D86">
        <w:rPr>
          <w:rFonts w:ascii="Times New Roman" w:hAnsi="Times New Roman" w:cs="Times New Roman"/>
          <w:sz w:val="28"/>
          <w:szCs w:val="28"/>
        </w:rPr>
        <w:t>Пресскомпозит</w:t>
      </w:r>
      <w:proofErr w:type="spellEnd"/>
      <w:r w:rsidRPr="001C4D86">
        <w:rPr>
          <w:rFonts w:ascii="Times New Roman" w:hAnsi="Times New Roman" w:cs="Times New Roman"/>
          <w:sz w:val="28"/>
          <w:szCs w:val="28"/>
        </w:rPr>
        <w:t>», ОАО «ТГК-16» и др.) и 2600 посетителей из числа школьников, студентов.</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Вместе с тем Министерство привлекает школьников, студентов, воспитанников центров дополнительного образования и их наставников к участию в профильных торжественных мероприятиях республиканского уровня: День Химика, День Машиностроителя, авиационный праздник «Я выбираю небо!», этап мирового чемпионата мира по </w:t>
      </w:r>
      <w:proofErr w:type="spellStart"/>
      <w:r w:rsidRPr="001C4D86">
        <w:rPr>
          <w:rFonts w:ascii="Times New Roman" w:hAnsi="Times New Roman" w:cs="Times New Roman"/>
          <w:sz w:val="28"/>
          <w:szCs w:val="28"/>
        </w:rPr>
        <w:t>авиаслалому</w:t>
      </w:r>
      <w:proofErr w:type="spellEnd"/>
      <w:r w:rsidRPr="001C4D86">
        <w:rPr>
          <w:rFonts w:ascii="Times New Roman" w:hAnsi="Times New Roman" w:cs="Times New Roman"/>
          <w:sz w:val="28"/>
          <w:szCs w:val="28"/>
        </w:rPr>
        <w:t xml:space="preserve"> </w:t>
      </w:r>
      <w:proofErr w:type="spellStart"/>
      <w:r w:rsidRPr="001C4D86">
        <w:rPr>
          <w:rFonts w:ascii="Times New Roman" w:hAnsi="Times New Roman" w:cs="Times New Roman"/>
          <w:sz w:val="28"/>
          <w:szCs w:val="28"/>
        </w:rPr>
        <w:t>Red</w:t>
      </w:r>
      <w:proofErr w:type="spellEnd"/>
      <w:r w:rsidRPr="001C4D86">
        <w:rPr>
          <w:rFonts w:ascii="Times New Roman" w:hAnsi="Times New Roman" w:cs="Times New Roman"/>
          <w:sz w:val="28"/>
          <w:szCs w:val="28"/>
        </w:rPr>
        <w:t xml:space="preserve"> </w:t>
      </w:r>
      <w:proofErr w:type="spellStart"/>
      <w:r w:rsidRPr="001C4D86">
        <w:rPr>
          <w:rFonts w:ascii="Times New Roman" w:hAnsi="Times New Roman" w:cs="Times New Roman"/>
          <w:sz w:val="28"/>
          <w:szCs w:val="28"/>
        </w:rPr>
        <w:t>Bull</w:t>
      </w:r>
      <w:proofErr w:type="spellEnd"/>
      <w:r w:rsidRPr="001C4D86">
        <w:rPr>
          <w:rFonts w:ascii="Times New Roman" w:hAnsi="Times New Roman" w:cs="Times New Roman"/>
          <w:sz w:val="28"/>
          <w:szCs w:val="28"/>
        </w:rPr>
        <w:t xml:space="preserve"> </w:t>
      </w:r>
      <w:proofErr w:type="spellStart"/>
      <w:r w:rsidRPr="001C4D86">
        <w:rPr>
          <w:rFonts w:ascii="Times New Roman" w:hAnsi="Times New Roman" w:cs="Times New Roman"/>
          <w:sz w:val="28"/>
          <w:szCs w:val="28"/>
        </w:rPr>
        <w:t>Air</w:t>
      </w:r>
      <w:proofErr w:type="spellEnd"/>
      <w:r w:rsidRPr="001C4D86">
        <w:rPr>
          <w:rFonts w:ascii="Times New Roman" w:hAnsi="Times New Roman" w:cs="Times New Roman"/>
          <w:sz w:val="28"/>
          <w:szCs w:val="28"/>
        </w:rPr>
        <w:t xml:space="preserve"> </w:t>
      </w:r>
      <w:proofErr w:type="spellStart"/>
      <w:r w:rsidRPr="001C4D86">
        <w:rPr>
          <w:rFonts w:ascii="Times New Roman" w:hAnsi="Times New Roman" w:cs="Times New Roman"/>
          <w:sz w:val="28"/>
          <w:szCs w:val="28"/>
        </w:rPr>
        <w:t>Race</w:t>
      </w:r>
      <w:proofErr w:type="spellEnd"/>
      <w:r w:rsidRPr="001C4D86">
        <w:rPr>
          <w:rFonts w:ascii="Times New Roman" w:hAnsi="Times New Roman" w:cs="Times New Roman"/>
          <w:sz w:val="28"/>
          <w:szCs w:val="28"/>
        </w:rPr>
        <w:t xml:space="preserve">, Татарстанский международный форум по </w:t>
      </w:r>
      <w:proofErr w:type="spellStart"/>
      <w:r w:rsidRPr="001C4D86">
        <w:rPr>
          <w:rFonts w:ascii="Times New Roman" w:hAnsi="Times New Roman" w:cs="Times New Roman"/>
          <w:sz w:val="28"/>
          <w:szCs w:val="28"/>
        </w:rPr>
        <w:t>энергоресурсоэффективности</w:t>
      </w:r>
      <w:proofErr w:type="spellEnd"/>
      <w:r w:rsidRPr="001C4D86">
        <w:rPr>
          <w:rFonts w:ascii="Times New Roman" w:hAnsi="Times New Roman" w:cs="Times New Roman"/>
          <w:sz w:val="28"/>
          <w:szCs w:val="28"/>
        </w:rPr>
        <w:t xml:space="preserve"> и многих других.</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В республике на частной основе или государственно-частном партнерстве функционируют детские технопарки «</w:t>
      </w:r>
      <w:proofErr w:type="spellStart"/>
      <w:r w:rsidRPr="001C4D86">
        <w:rPr>
          <w:rFonts w:ascii="Times New Roman" w:hAnsi="Times New Roman" w:cs="Times New Roman"/>
          <w:sz w:val="28"/>
          <w:szCs w:val="28"/>
        </w:rPr>
        <w:t>Кванториум</w:t>
      </w:r>
      <w:proofErr w:type="spellEnd"/>
      <w:r w:rsidRPr="001C4D86">
        <w:rPr>
          <w:rFonts w:ascii="Times New Roman" w:hAnsi="Times New Roman" w:cs="Times New Roman"/>
          <w:sz w:val="28"/>
          <w:szCs w:val="28"/>
        </w:rPr>
        <w:t xml:space="preserve">», объединение «Зарница», Дом </w:t>
      </w:r>
      <w:r w:rsidRPr="001C4D86">
        <w:rPr>
          <w:rFonts w:ascii="Times New Roman" w:hAnsi="Times New Roman" w:cs="Times New Roman"/>
          <w:sz w:val="28"/>
          <w:szCs w:val="28"/>
        </w:rPr>
        <w:lastRenderedPageBreak/>
        <w:t>занимательной науки и техники, «</w:t>
      </w:r>
      <w:proofErr w:type="spellStart"/>
      <w:r w:rsidRPr="001C4D86">
        <w:rPr>
          <w:rFonts w:ascii="Times New Roman" w:hAnsi="Times New Roman" w:cs="Times New Roman"/>
          <w:sz w:val="28"/>
          <w:szCs w:val="28"/>
        </w:rPr>
        <w:t>КидСпейс</w:t>
      </w:r>
      <w:proofErr w:type="spellEnd"/>
      <w:r w:rsidRPr="001C4D86">
        <w:rPr>
          <w:rFonts w:ascii="Times New Roman" w:hAnsi="Times New Roman" w:cs="Times New Roman"/>
          <w:sz w:val="28"/>
          <w:szCs w:val="28"/>
        </w:rPr>
        <w:t>», пр. Основная цель подобных организаций – расширение технического кругозора, формирование устойчивого интереса подрастающего поколения к технике и технологии.</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В Республике Татарстан функционируют три детских технопарка «</w:t>
      </w:r>
      <w:proofErr w:type="spellStart"/>
      <w:r w:rsidRPr="001C4D86">
        <w:rPr>
          <w:rFonts w:ascii="Times New Roman" w:hAnsi="Times New Roman" w:cs="Times New Roman"/>
          <w:sz w:val="28"/>
          <w:szCs w:val="28"/>
        </w:rPr>
        <w:t>Кванториум</w:t>
      </w:r>
      <w:proofErr w:type="spellEnd"/>
      <w:r w:rsidRPr="001C4D86">
        <w:rPr>
          <w:rFonts w:ascii="Times New Roman" w:hAnsi="Times New Roman" w:cs="Times New Roman"/>
          <w:sz w:val="28"/>
          <w:szCs w:val="28"/>
        </w:rPr>
        <w:t xml:space="preserve">» в гг. Набережные Челны, Альметьевск, Нижнекамск. Нам постоянной основе в технопарках занимается 2 160 детей. Ежегодно более 5 тыс. детей становится активными участниками публичных мероприятий, организуемых детскими технопарками.  </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Воспитанники технопарка успешно выступают в конкурсных мероприятиях технической направленности республиканского, всероссийского и международного уровней:  </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Всероссийский конкурс «АГРОРОБОФЕСТИВАЛЬ»,</w:t>
      </w:r>
    </w:p>
    <w:p w:rsidR="00295380"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Региональный конкурс</w:t>
      </w:r>
      <w:r>
        <w:rPr>
          <w:rFonts w:ascii="Times New Roman" w:hAnsi="Times New Roman" w:cs="Times New Roman"/>
          <w:sz w:val="28"/>
          <w:szCs w:val="28"/>
        </w:rPr>
        <w:t xml:space="preserve"> по 3D-моделированию (Москва), </w:t>
      </w:r>
    </w:p>
    <w:p w:rsidR="00295380" w:rsidRPr="001C4D86" w:rsidRDefault="00295380" w:rsidP="00AF5B1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D86">
        <w:rPr>
          <w:rFonts w:ascii="Times New Roman" w:hAnsi="Times New Roman" w:cs="Times New Roman"/>
          <w:sz w:val="28"/>
          <w:szCs w:val="28"/>
        </w:rPr>
        <w:t>Международный конкурс детских инженерных команд («</w:t>
      </w:r>
      <w:proofErr w:type="spellStart"/>
      <w:r w:rsidRPr="001C4D86">
        <w:rPr>
          <w:rFonts w:ascii="Times New Roman" w:hAnsi="Times New Roman" w:cs="Times New Roman"/>
          <w:sz w:val="28"/>
          <w:szCs w:val="28"/>
        </w:rPr>
        <w:t>Кванториада</w:t>
      </w:r>
      <w:proofErr w:type="spellEnd"/>
      <w:r w:rsidRPr="001C4D86">
        <w:rPr>
          <w:rFonts w:ascii="Times New Roman" w:hAnsi="Times New Roman" w:cs="Times New Roman"/>
          <w:sz w:val="28"/>
          <w:szCs w:val="28"/>
        </w:rPr>
        <w:t>»),</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Всероссийский конкурс научно-технического творчества «Шустрик»,</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Всероссийский открытый фестиваль научно-технического творчества «Технопарк юных».</w:t>
      </w:r>
    </w:p>
    <w:p w:rsidR="00295380"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Ежегодно в августе совместно с ПАО «КАМАЗ» организовывается Молодежный </w:t>
      </w:r>
      <w:proofErr w:type="spellStart"/>
      <w:r w:rsidRPr="001C4D86">
        <w:rPr>
          <w:rFonts w:ascii="Times New Roman" w:hAnsi="Times New Roman" w:cs="Times New Roman"/>
          <w:sz w:val="28"/>
          <w:szCs w:val="28"/>
        </w:rPr>
        <w:t>профориентационный</w:t>
      </w:r>
      <w:proofErr w:type="spellEnd"/>
      <w:r w:rsidRPr="001C4D86">
        <w:rPr>
          <w:rFonts w:ascii="Times New Roman" w:hAnsi="Times New Roman" w:cs="Times New Roman"/>
          <w:sz w:val="28"/>
          <w:szCs w:val="28"/>
        </w:rPr>
        <w:t xml:space="preserve"> форум «</w:t>
      </w:r>
      <w:proofErr w:type="spellStart"/>
      <w:r w:rsidRPr="001C4D86">
        <w:rPr>
          <w:rFonts w:ascii="Times New Roman" w:hAnsi="Times New Roman" w:cs="Times New Roman"/>
          <w:sz w:val="28"/>
          <w:szCs w:val="28"/>
        </w:rPr>
        <w:t>PROFДвижение</w:t>
      </w:r>
      <w:proofErr w:type="spellEnd"/>
      <w:r w:rsidRPr="001C4D86">
        <w:rPr>
          <w:rFonts w:ascii="Times New Roman" w:hAnsi="Times New Roman" w:cs="Times New Roman"/>
          <w:sz w:val="28"/>
          <w:szCs w:val="28"/>
        </w:rPr>
        <w:t>». В 2019 году проведение мероприятия запланировано на период с 19 по 24 августа на территории базы оздоровительного комплекса «САУЛЫК», о/л «Звездный». В форуме принимает участие порядка 200 студентов из более чем 40 городов различных субъектов Российской Федерации.</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В целях реализации поручений Президента Российской Федерации по разработке комплекса мер, предусматривающих предоставление учащимся возможности одновременно с получением среднего общего образования пройти профессиональную подготовку по выбранным ими профессиям, в том числе с использованием инфраструктуры профессиональных образовательных организаций, органами службы занятости Республики Татарстан, начиная с 2014 года, в рамках государственной программы «Содействие занятости населения Республики Татарстан на 2014-2020 годы» реализуется мероприятие «Оказание комплексной услуги «Введение в профессию», сочетающая профориентацию и основы профессиональной подготовки по рабочим профессиям для школьников» (далее – комплексная услуга «Введение в профессию»).</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Комплексная услуга «Введение в профессию» реализуется для учащихся старших классов общеобразовательных школ во взаимодействии с профессиональными образовательными организациями и предприятиями, заинтересованными в притоке молодых кадров рабочих профессий.</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lastRenderedPageBreak/>
        <w:t xml:space="preserve">Комплексная услуга «Введение в профессию» предусматривает предоставление школьникам возможности изучить основы ряда профессий, востребованных рынком труда Республики Татарстан и рекомендованных в результате </w:t>
      </w:r>
      <w:proofErr w:type="spellStart"/>
      <w:r w:rsidRPr="00C239BF">
        <w:rPr>
          <w:rFonts w:ascii="Times New Roman" w:hAnsi="Times New Roman" w:cs="Times New Roman"/>
          <w:sz w:val="28"/>
          <w:szCs w:val="28"/>
        </w:rPr>
        <w:t>профориентационного</w:t>
      </w:r>
      <w:proofErr w:type="spellEnd"/>
      <w:r w:rsidRPr="00C239BF">
        <w:rPr>
          <w:rFonts w:ascii="Times New Roman" w:hAnsi="Times New Roman" w:cs="Times New Roman"/>
          <w:sz w:val="28"/>
          <w:szCs w:val="28"/>
        </w:rPr>
        <w:t xml:space="preserve"> тестирования, и включает:</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 проведение профотбора школьников для последующего изучения основ выбранной профессии, востребованной у ключевых работодателей города (района);</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 экскурсии для школьников и их родителей на базовые предприятия и профессиональные образовательные организации (организация экскурсий);</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 формирование компетенций, необходимых для выполнения минимального набора функций, предусмотренных профессией, на базе профессиональной образовательной организации (техникум, колледж) с использованием ее материально-технической базы и преподавательского состава.</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Комплексная услуга «Введение в профессию помогает получить сведения об элементах деятельности рабочих и специалистов различных профессий, позволяет узнать профессию изнутри и способствует сознательному, обоснованному выбору старшеклассниками профессии.</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Школьники на собственном опыте узнают о своих индивидуальных качествах и способностях, а главное, могут сами соотнести свой природный и накопленный потенциал с требованиями конкретной практической деятельности в различных сферах труда. Приобретенный социально-профессиональный опыт поможет ребятам легче определиться с теми направлениями, которые им нравятся и где они смогут быть наиболее успешны и конкурентоспособны.</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В целях реализации равных возможностей для реализации индивидуальных профессиональных траекторий </w:t>
      </w:r>
      <w:r>
        <w:rPr>
          <w:rFonts w:ascii="Times New Roman" w:hAnsi="Times New Roman" w:cs="Times New Roman"/>
          <w:sz w:val="28"/>
          <w:szCs w:val="28"/>
        </w:rPr>
        <w:t>ш</w:t>
      </w:r>
      <w:r w:rsidRPr="001C4D86">
        <w:rPr>
          <w:rFonts w:ascii="Times New Roman" w:hAnsi="Times New Roman" w:cs="Times New Roman"/>
          <w:sz w:val="28"/>
          <w:szCs w:val="28"/>
        </w:rPr>
        <w:t>кольники республики принимают активное участие во Всероссийских открытых уроках «</w:t>
      </w:r>
      <w:proofErr w:type="spellStart"/>
      <w:r w:rsidRPr="001C4D86">
        <w:rPr>
          <w:rFonts w:ascii="Times New Roman" w:hAnsi="Times New Roman" w:cs="Times New Roman"/>
          <w:sz w:val="28"/>
          <w:szCs w:val="28"/>
        </w:rPr>
        <w:t>ПроеКТОрия</w:t>
      </w:r>
      <w:proofErr w:type="spellEnd"/>
      <w:r w:rsidRPr="001C4D86">
        <w:rPr>
          <w:rFonts w:ascii="Times New Roman" w:hAnsi="Times New Roman" w:cs="Times New Roman"/>
          <w:sz w:val="28"/>
          <w:szCs w:val="28"/>
        </w:rPr>
        <w:t>».</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Всероссийские открытые уроки – это </w:t>
      </w:r>
      <w:proofErr w:type="spellStart"/>
      <w:r w:rsidRPr="001C4D86">
        <w:rPr>
          <w:rFonts w:ascii="Times New Roman" w:hAnsi="Times New Roman" w:cs="Times New Roman"/>
          <w:sz w:val="28"/>
          <w:szCs w:val="28"/>
        </w:rPr>
        <w:t>профориентационные</w:t>
      </w:r>
      <w:proofErr w:type="spellEnd"/>
      <w:r w:rsidRPr="001C4D86">
        <w:rPr>
          <w:rFonts w:ascii="Times New Roman" w:hAnsi="Times New Roman" w:cs="Times New Roman"/>
          <w:sz w:val="28"/>
          <w:szCs w:val="28"/>
        </w:rPr>
        <w:t xml:space="preserve"> онлайн-мероприятия, организован</w:t>
      </w:r>
      <w:r>
        <w:rPr>
          <w:rFonts w:ascii="Times New Roman" w:hAnsi="Times New Roman" w:cs="Times New Roman"/>
          <w:sz w:val="28"/>
          <w:szCs w:val="28"/>
        </w:rPr>
        <w:t>ные Министерством просвещения Российской Федерации</w:t>
      </w:r>
      <w:r w:rsidRPr="001C4D86">
        <w:rPr>
          <w:rFonts w:ascii="Times New Roman" w:hAnsi="Times New Roman" w:cs="Times New Roman"/>
          <w:sz w:val="28"/>
          <w:szCs w:val="28"/>
        </w:rPr>
        <w:t xml:space="preserve"> совместно с порталом «</w:t>
      </w:r>
      <w:proofErr w:type="spellStart"/>
      <w:r w:rsidRPr="001C4D86">
        <w:rPr>
          <w:rFonts w:ascii="Times New Roman" w:hAnsi="Times New Roman" w:cs="Times New Roman"/>
          <w:sz w:val="28"/>
          <w:szCs w:val="28"/>
        </w:rPr>
        <w:t>ПроеКТОриЯ</w:t>
      </w:r>
      <w:proofErr w:type="spellEnd"/>
      <w:r w:rsidRPr="001C4D86">
        <w:rPr>
          <w:rFonts w:ascii="Times New Roman" w:hAnsi="Times New Roman" w:cs="Times New Roman"/>
          <w:sz w:val="28"/>
          <w:szCs w:val="28"/>
        </w:rPr>
        <w:t xml:space="preserve">». </w:t>
      </w:r>
    </w:p>
    <w:p w:rsidR="00295380"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В 2018/2019 учебном году в формате онлайн-трансляции во Всероссийских открытых уроках «</w:t>
      </w:r>
      <w:proofErr w:type="spellStart"/>
      <w:r w:rsidRPr="001C4D86">
        <w:rPr>
          <w:rFonts w:ascii="Times New Roman" w:hAnsi="Times New Roman" w:cs="Times New Roman"/>
          <w:sz w:val="28"/>
          <w:szCs w:val="28"/>
        </w:rPr>
        <w:t>ПроеКТОрия</w:t>
      </w:r>
      <w:proofErr w:type="spellEnd"/>
      <w:r w:rsidRPr="001C4D86">
        <w:rPr>
          <w:rFonts w:ascii="Times New Roman" w:hAnsi="Times New Roman" w:cs="Times New Roman"/>
          <w:sz w:val="28"/>
          <w:szCs w:val="28"/>
        </w:rPr>
        <w:t xml:space="preserve">» принимали участие школьники более 1300 школ республики. Участники: старшеклассники, педагоги, родители. Спикеры: представители крупнейших компаний и ключевых вузов России. Он </w:t>
      </w:r>
      <w:proofErr w:type="spellStart"/>
      <w:r w:rsidRPr="001C4D86">
        <w:rPr>
          <w:rFonts w:ascii="Times New Roman" w:hAnsi="Times New Roman" w:cs="Times New Roman"/>
          <w:sz w:val="28"/>
          <w:szCs w:val="28"/>
        </w:rPr>
        <w:t>лайн</w:t>
      </w:r>
      <w:proofErr w:type="spellEnd"/>
      <w:r w:rsidRPr="001C4D86">
        <w:rPr>
          <w:rFonts w:ascii="Times New Roman" w:hAnsi="Times New Roman" w:cs="Times New Roman"/>
          <w:sz w:val="28"/>
          <w:szCs w:val="28"/>
        </w:rPr>
        <w:t xml:space="preserve">-уроки размещены в записи на сайте </w:t>
      </w:r>
      <w:hyperlink r:id="rId5" w:anchor="about" w:history="1">
        <w:r w:rsidRPr="00CE14B2">
          <w:rPr>
            <w:rStyle w:val="a3"/>
            <w:rFonts w:ascii="Times New Roman" w:hAnsi="Times New Roman" w:cs="Times New Roman"/>
            <w:sz w:val="28"/>
            <w:szCs w:val="28"/>
          </w:rPr>
          <w:t>https://lesson.proektoria.online/#about</w:t>
        </w:r>
      </w:hyperlink>
      <w:r w:rsidRPr="001C4D86">
        <w:rPr>
          <w:rFonts w:ascii="Times New Roman" w:hAnsi="Times New Roman" w:cs="Times New Roman"/>
          <w:sz w:val="28"/>
          <w:szCs w:val="28"/>
        </w:rPr>
        <w:t>.</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В 2018 году Союзом «Молодые профессионалы (</w:t>
      </w:r>
      <w:proofErr w:type="spellStart"/>
      <w:r w:rsidRPr="001C4D86">
        <w:rPr>
          <w:rFonts w:ascii="Times New Roman" w:hAnsi="Times New Roman" w:cs="Times New Roman"/>
          <w:sz w:val="28"/>
          <w:szCs w:val="28"/>
        </w:rPr>
        <w:t>Ворлдскиллс</w:t>
      </w:r>
      <w:proofErr w:type="spellEnd"/>
      <w:r w:rsidRPr="001C4D86">
        <w:rPr>
          <w:rFonts w:ascii="Times New Roman" w:hAnsi="Times New Roman" w:cs="Times New Roman"/>
          <w:sz w:val="28"/>
          <w:szCs w:val="28"/>
        </w:rPr>
        <w:t xml:space="preserve"> Россия)» при поддержке Министерства просвещения Российской Федерации начата реализация проекта профессиональной ориентации обучающихся 6 – 11 классов общеобразовательных организаций «Билет в будущее».</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В рамках проекта каждому участвующему школьнику предлагалось пройти онлайн-тестирование на специальной цифровой платформе для профессионального </w:t>
      </w:r>
      <w:r w:rsidRPr="001C4D86">
        <w:rPr>
          <w:rFonts w:ascii="Times New Roman" w:hAnsi="Times New Roman" w:cs="Times New Roman"/>
          <w:sz w:val="28"/>
          <w:szCs w:val="28"/>
        </w:rPr>
        <w:lastRenderedPageBreak/>
        <w:t>самоопределения и принять участие в практическом мастер-классе по выбранной компетенции (профессии) под руководством наставника. По завершению тестирования 5038 обучающихся школ республики получили рекомендации по результатам диагностики и билет для прохождения профессиональных проб. В январе - марте 2019 года формируются площадки для проведения профессиональных проб и проведены практических мастер-классов.</w:t>
      </w:r>
    </w:p>
    <w:p w:rsidR="00295380" w:rsidRPr="001C4D86"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Пилотными площадками были выбраны следующие районы: г.Казань, г.Набережные Челны, </w:t>
      </w:r>
      <w:proofErr w:type="spellStart"/>
      <w:r w:rsidRPr="001C4D86">
        <w:rPr>
          <w:rFonts w:ascii="Times New Roman" w:hAnsi="Times New Roman" w:cs="Times New Roman"/>
          <w:sz w:val="28"/>
          <w:szCs w:val="28"/>
        </w:rPr>
        <w:t>Альметьевский</w:t>
      </w:r>
      <w:proofErr w:type="spellEnd"/>
      <w:r w:rsidRPr="001C4D86">
        <w:rPr>
          <w:rFonts w:ascii="Times New Roman" w:hAnsi="Times New Roman" w:cs="Times New Roman"/>
          <w:sz w:val="28"/>
          <w:szCs w:val="28"/>
        </w:rPr>
        <w:t xml:space="preserve">, </w:t>
      </w:r>
      <w:proofErr w:type="spellStart"/>
      <w:r w:rsidRPr="001C4D86">
        <w:rPr>
          <w:rFonts w:ascii="Times New Roman" w:hAnsi="Times New Roman" w:cs="Times New Roman"/>
          <w:sz w:val="28"/>
          <w:szCs w:val="28"/>
        </w:rPr>
        <w:t>Елабужский</w:t>
      </w:r>
      <w:proofErr w:type="spellEnd"/>
      <w:r w:rsidRPr="001C4D86">
        <w:rPr>
          <w:rFonts w:ascii="Times New Roman" w:hAnsi="Times New Roman" w:cs="Times New Roman"/>
          <w:sz w:val="28"/>
          <w:szCs w:val="28"/>
        </w:rPr>
        <w:t>, Бугульминский, Зеленодольский, Нижнекамский муниципальные районы Республики Татарстан.</w:t>
      </w:r>
    </w:p>
    <w:p w:rsidR="00295380" w:rsidRDefault="00295380" w:rsidP="00AF5B19">
      <w:pPr>
        <w:spacing w:after="0" w:line="276" w:lineRule="auto"/>
        <w:ind w:firstLine="709"/>
        <w:jc w:val="both"/>
        <w:rPr>
          <w:rFonts w:ascii="Times New Roman" w:hAnsi="Times New Roman" w:cs="Times New Roman"/>
          <w:sz w:val="28"/>
          <w:szCs w:val="28"/>
        </w:rPr>
      </w:pPr>
      <w:r w:rsidRPr="001C4D86">
        <w:rPr>
          <w:rFonts w:ascii="Times New Roman" w:hAnsi="Times New Roman" w:cs="Times New Roman"/>
          <w:sz w:val="28"/>
          <w:szCs w:val="28"/>
        </w:rPr>
        <w:t xml:space="preserve">Также в 2018 году по решению Президента Татарстана Рустама </w:t>
      </w:r>
      <w:proofErr w:type="spellStart"/>
      <w:r w:rsidRPr="001C4D86">
        <w:rPr>
          <w:rFonts w:ascii="Times New Roman" w:hAnsi="Times New Roman" w:cs="Times New Roman"/>
          <w:sz w:val="28"/>
          <w:szCs w:val="28"/>
        </w:rPr>
        <w:t>Минниханова</w:t>
      </w:r>
      <w:proofErr w:type="spellEnd"/>
      <w:r w:rsidRPr="001C4D86">
        <w:rPr>
          <w:rFonts w:ascii="Times New Roman" w:hAnsi="Times New Roman" w:cs="Times New Roman"/>
          <w:sz w:val="28"/>
          <w:szCs w:val="28"/>
        </w:rPr>
        <w:t xml:space="preserve"> Татарстан присоединился к федеральной стратегической инициативе «Кадры будущего для регионов». Он реализуется в 7 регионах России и направлен на создание и реализацию школьниками социально значимых для своего региона проектов. В Татарстане все события инициативы проводятся совместно с Университетом Талантов – ее проектным офисом. Как показали расчеты специалистов </w:t>
      </w:r>
      <w:proofErr w:type="spellStart"/>
      <w:r w:rsidRPr="001C4D86">
        <w:rPr>
          <w:rFonts w:ascii="Times New Roman" w:hAnsi="Times New Roman" w:cs="Times New Roman"/>
          <w:sz w:val="28"/>
          <w:szCs w:val="28"/>
        </w:rPr>
        <w:t>Сколково</w:t>
      </w:r>
      <w:proofErr w:type="spellEnd"/>
      <w:r w:rsidRPr="001C4D86">
        <w:rPr>
          <w:rFonts w:ascii="Times New Roman" w:hAnsi="Times New Roman" w:cs="Times New Roman"/>
          <w:sz w:val="28"/>
          <w:szCs w:val="28"/>
        </w:rPr>
        <w:t xml:space="preserve">, до 2030 года в нашей стране появится 186 новых профессий. Многие из них будут связаны с высокими технологиями. Рутинный труд перейдет роботам, а люди смогут сосредоточиться на более сложных задачах и разрабатывать качественно новые проекты. Специалисты с проектным мышлением, умеющие вести проектную деятельность от идеи до реализации, будут одними из самых ценных кадров будущего. В данном проекте участвуют 106 школьников в возрасте 14-17 лет, 19 </w:t>
      </w:r>
      <w:proofErr w:type="spellStart"/>
      <w:r w:rsidRPr="001C4D86">
        <w:rPr>
          <w:rFonts w:ascii="Times New Roman" w:hAnsi="Times New Roman" w:cs="Times New Roman"/>
          <w:sz w:val="28"/>
          <w:szCs w:val="28"/>
        </w:rPr>
        <w:t>тьюторов</w:t>
      </w:r>
      <w:proofErr w:type="spellEnd"/>
      <w:r w:rsidRPr="001C4D86">
        <w:rPr>
          <w:rFonts w:ascii="Times New Roman" w:hAnsi="Times New Roman" w:cs="Times New Roman"/>
          <w:sz w:val="28"/>
          <w:szCs w:val="28"/>
        </w:rPr>
        <w:t xml:space="preserve"> и 13 наставников.</w:t>
      </w:r>
    </w:p>
    <w:p w:rsidR="00295380" w:rsidRDefault="00295380" w:rsidP="00AF5B19">
      <w:pPr>
        <w:spacing w:after="0" w:line="276" w:lineRule="auto"/>
        <w:ind w:firstLine="709"/>
        <w:jc w:val="both"/>
        <w:rPr>
          <w:rFonts w:ascii="Times New Roman" w:hAnsi="Times New Roman" w:cs="Times New Roman"/>
          <w:sz w:val="28"/>
          <w:szCs w:val="28"/>
        </w:rPr>
      </w:pPr>
      <w:r w:rsidRPr="00F04F1C">
        <w:rPr>
          <w:rFonts w:ascii="Times New Roman" w:hAnsi="Times New Roman" w:cs="Times New Roman"/>
          <w:sz w:val="28"/>
          <w:szCs w:val="28"/>
        </w:rPr>
        <w:t xml:space="preserve">Республика Татарстан является одним из пилотных регионов, в учебных заведениях которого проходит апробация </w:t>
      </w:r>
      <w:r>
        <w:rPr>
          <w:rFonts w:ascii="Times New Roman" w:hAnsi="Times New Roman" w:cs="Times New Roman"/>
          <w:sz w:val="28"/>
          <w:szCs w:val="28"/>
        </w:rPr>
        <w:t xml:space="preserve">специализированного </w:t>
      </w:r>
      <w:r w:rsidRPr="00F04F1C">
        <w:rPr>
          <w:rFonts w:ascii="Times New Roman" w:hAnsi="Times New Roman" w:cs="Times New Roman"/>
          <w:sz w:val="28"/>
          <w:szCs w:val="28"/>
        </w:rPr>
        <w:t>учебно</w:t>
      </w:r>
      <w:r>
        <w:rPr>
          <w:rFonts w:ascii="Times New Roman" w:hAnsi="Times New Roman" w:cs="Times New Roman"/>
          <w:sz w:val="28"/>
          <w:szCs w:val="28"/>
        </w:rPr>
        <w:t>го пособия</w:t>
      </w:r>
      <w:r w:rsidRPr="00F04F1C">
        <w:rPr>
          <w:rFonts w:ascii="Times New Roman" w:hAnsi="Times New Roman" w:cs="Times New Roman"/>
          <w:sz w:val="28"/>
          <w:szCs w:val="28"/>
        </w:rPr>
        <w:t xml:space="preserve"> «Основы энергосбережени</w:t>
      </w:r>
      <w:r>
        <w:rPr>
          <w:rFonts w:ascii="Times New Roman" w:hAnsi="Times New Roman" w:cs="Times New Roman"/>
          <w:sz w:val="28"/>
          <w:szCs w:val="28"/>
        </w:rPr>
        <w:t xml:space="preserve">я и экологической безопасности», разработанного </w:t>
      </w:r>
      <w:r w:rsidRPr="00F04F1C">
        <w:rPr>
          <w:rFonts w:ascii="Times New Roman" w:hAnsi="Times New Roman" w:cs="Times New Roman"/>
          <w:sz w:val="28"/>
          <w:szCs w:val="28"/>
        </w:rPr>
        <w:t>Фондом ЖКХ</w:t>
      </w:r>
      <w:r>
        <w:rPr>
          <w:rFonts w:ascii="Times New Roman" w:hAnsi="Times New Roman" w:cs="Times New Roman"/>
          <w:sz w:val="28"/>
          <w:szCs w:val="28"/>
        </w:rPr>
        <w:t>.</w:t>
      </w:r>
      <w:r w:rsidRPr="00F04F1C">
        <w:rPr>
          <w:rFonts w:ascii="Times New Roman" w:hAnsi="Times New Roman" w:cs="Times New Roman"/>
          <w:sz w:val="28"/>
          <w:szCs w:val="28"/>
        </w:rPr>
        <w:t xml:space="preserve"> Оно</w:t>
      </w:r>
      <w:r>
        <w:rPr>
          <w:rFonts w:ascii="Times New Roman" w:hAnsi="Times New Roman" w:cs="Times New Roman"/>
          <w:sz w:val="28"/>
          <w:szCs w:val="28"/>
        </w:rPr>
        <w:t xml:space="preserve"> </w:t>
      </w:r>
      <w:r w:rsidRPr="00F04F1C">
        <w:rPr>
          <w:rFonts w:ascii="Times New Roman" w:hAnsi="Times New Roman" w:cs="Times New Roman"/>
          <w:sz w:val="28"/>
          <w:szCs w:val="28"/>
        </w:rPr>
        <w:t xml:space="preserve">рассчитано </w:t>
      </w:r>
      <w:proofErr w:type="gramStart"/>
      <w:r w:rsidR="00AF5B19">
        <w:rPr>
          <w:rFonts w:ascii="Times New Roman" w:hAnsi="Times New Roman" w:cs="Times New Roman"/>
          <w:sz w:val="28"/>
          <w:szCs w:val="28"/>
        </w:rPr>
        <w:t>на обучающихся средних классов</w:t>
      </w:r>
      <w:proofErr w:type="gramEnd"/>
      <w:r w:rsidRPr="00F04F1C">
        <w:rPr>
          <w:rFonts w:ascii="Times New Roman" w:hAnsi="Times New Roman" w:cs="Times New Roman"/>
          <w:sz w:val="28"/>
          <w:szCs w:val="28"/>
        </w:rPr>
        <w:t xml:space="preserve"> общеобразовательных </w:t>
      </w:r>
      <w:r>
        <w:rPr>
          <w:rFonts w:ascii="Times New Roman" w:hAnsi="Times New Roman" w:cs="Times New Roman"/>
          <w:sz w:val="28"/>
          <w:szCs w:val="28"/>
        </w:rPr>
        <w:t>организаций</w:t>
      </w:r>
      <w:r w:rsidRPr="00F04F1C">
        <w:rPr>
          <w:rFonts w:ascii="Times New Roman" w:hAnsi="Times New Roman" w:cs="Times New Roman"/>
          <w:sz w:val="28"/>
          <w:szCs w:val="28"/>
        </w:rPr>
        <w:t xml:space="preserve"> для использования в рамках информационно-просветительских и </w:t>
      </w:r>
      <w:proofErr w:type="spellStart"/>
      <w:r w:rsidRPr="00F04F1C">
        <w:rPr>
          <w:rFonts w:ascii="Times New Roman" w:hAnsi="Times New Roman" w:cs="Times New Roman"/>
          <w:sz w:val="28"/>
          <w:szCs w:val="28"/>
        </w:rPr>
        <w:t>профориентационных</w:t>
      </w:r>
      <w:proofErr w:type="spellEnd"/>
      <w:r w:rsidRPr="00F04F1C">
        <w:rPr>
          <w:rFonts w:ascii="Times New Roman" w:hAnsi="Times New Roman" w:cs="Times New Roman"/>
          <w:sz w:val="28"/>
          <w:szCs w:val="28"/>
        </w:rPr>
        <w:t xml:space="preserve"> мероприятий. </w:t>
      </w:r>
    </w:p>
    <w:p w:rsidR="00295380" w:rsidRDefault="00295380" w:rsidP="00AF5B19">
      <w:pPr>
        <w:spacing w:after="0" w:line="276" w:lineRule="auto"/>
        <w:ind w:firstLine="709"/>
        <w:jc w:val="both"/>
        <w:rPr>
          <w:rFonts w:ascii="Times New Roman" w:hAnsi="Times New Roman" w:cs="Times New Roman"/>
          <w:sz w:val="28"/>
          <w:szCs w:val="28"/>
        </w:rPr>
      </w:pPr>
      <w:r w:rsidRPr="00F04F1C">
        <w:rPr>
          <w:rFonts w:ascii="Times New Roman" w:hAnsi="Times New Roman" w:cs="Times New Roman"/>
          <w:sz w:val="28"/>
          <w:szCs w:val="28"/>
        </w:rPr>
        <w:t xml:space="preserve">Учебный курс способствует воспитанию у молодежи ответственного отношения к жилищному фонду, городской среде и коммунальной инфраструктуре, а также позволяет молодым людям освоить практические знания, нацеленные на создание безопасных и комфортных условий жизни в современном городе. Тематические блоки курса сопровождаются интерактивными включениями, которые соответствуют всем уровням игры «ЖЭКА». Проверка знаний по каждой теме осуществляется с помощью контрольных вопросов и практических заданий, содержащихся в учебных материалах, а также посредством викторин и игровых образовательных </w:t>
      </w:r>
      <w:proofErr w:type="spellStart"/>
      <w:r w:rsidRPr="00F04F1C">
        <w:rPr>
          <w:rFonts w:ascii="Times New Roman" w:hAnsi="Times New Roman" w:cs="Times New Roman"/>
          <w:sz w:val="28"/>
          <w:szCs w:val="28"/>
        </w:rPr>
        <w:t>квестов</w:t>
      </w:r>
      <w:proofErr w:type="spellEnd"/>
      <w:r w:rsidRPr="00F04F1C">
        <w:rPr>
          <w:rFonts w:ascii="Times New Roman" w:hAnsi="Times New Roman" w:cs="Times New Roman"/>
          <w:sz w:val="28"/>
          <w:szCs w:val="28"/>
        </w:rPr>
        <w:t xml:space="preserve">, включенных в каждый уровень обучающей игры. </w:t>
      </w:r>
    </w:p>
    <w:p w:rsidR="00295380" w:rsidRDefault="00295380" w:rsidP="00AF5B19">
      <w:pPr>
        <w:spacing w:after="0" w:line="276" w:lineRule="auto"/>
        <w:ind w:firstLine="709"/>
        <w:jc w:val="both"/>
        <w:rPr>
          <w:rFonts w:ascii="Times New Roman" w:hAnsi="Times New Roman" w:cs="Times New Roman"/>
          <w:sz w:val="28"/>
          <w:szCs w:val="28"/>
        </w:rPr>
      </w:pPr>
      <w:r w:rsidRPr="00F04F1C">
        <w:rPr>
          <w:rFonts w:ascii="Times New Roman" w:hAnsi="Times New Roman" w:cs="Times New Roman"/>
          <w:sz w:val="28"/>
          <w:szCs w:val="28"/>
        </w:rPr>
        <w:t xml:space="preserve">  Его реализация будет способствовать всестороннему и комплексному развитию детей в общеобразовательных учреждениях, обеспечит подготовку </w:t>
      </w:r>
      <w:r w:rsidRPr="00F04F1C">
        <w:rPr>
          <w:rFonts w:ascii="Times New Roman" w:hAnsi="Times New Roman" w:cs="Times New Roman"/>
          <w:sz w:val="28"/>
          <w:szCs w:val="28"/>
        </w:rPr>
        <w:lastRenderedPageBreak/>
        <w:t>подрастающего поколения к решению повседневных жизненных задач, а также создаст дополнительную базу знаний, необходимую для профессиональной и творческой самореализации учащихся.</w:t>
      </w:r>
    </w:p>
    <w:p w:rsidR="00295380" w:rsidRDefault="00295380" w:rsidP="00AF5B1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проекте приняли участие обучающиеся 26 общеобразовательных организации входящих в сеть </w:t>
      </w:r>
      <w:r w:rsidRPr="00C239BF">
        <w:rPr>
          <w:rFonts w:ascii="Times New Roman" w:hAnsi="Times New Roman" w:cs="Times New Roman"/>
          <w:sz w:val="28"/>
          <w:szCs w:val="28"/>
        </w:rPr>
        <w:t>центров экологического образования Республики Татарстан</w:t>
      </w:r>
      <w:r>
        <w:rPr>
          <w:rFonts w:ascii="Times New Roman" w:hAnsi="Times New Roman" w:cs="Times New Roman"/>
          <w:sz w:val="28"/>
          <w:szCs w:val="28"/>
        </w:rPr>
        <w:t>.</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 xml:space="preserve">В настоящее время реализуются Региональный конкурс методических разработок и исследовательских проектов «Сделай мир ближе», проекты «Финансовая грамотность» и «Академия искусственного интеллекта», разосланы информационные письма в школы и учреждения дополнительного образования республики, ведется прием заявок. </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Готовится подписание трехстороннего соглашения о сотрудничестве между ПАО «Сбербанк России», Благотворительным фондом «Вклад в будущее» и Министерством образования и науки Республики Татарстан по реализации программы по развитию личностного потенциала.</w:t>
      </w:r>
    </w:p>
    <w:p w:rsidR="00295380" w:rsidRPr="00C239BF" w:rsidRDefault="00295380" w:rsidP="00AF5B19">
      <w:pPr>
        <w:spacing w:after="0" w:line="276" w:lineRule="auto"/>
        <w:ind w:firstLine="709"/>
        <w:jc w:val="both"/>
        <w:rPr>
          <w:rFonts w:ascii="Times New Roman" w:hAnsi="Times New Roman" w:cs="Times New Roman"/>
          <w:sz w:val="28"/>
          <w:szCs w:val="28"/>
        </w:rPr>
      </w:pPr>
      <w:r w:rsidRPr="00C239BF">
        <w:rPr>
          <w:rFonts w:ascii="Times New Roman" w:hAnsi="Times New Roman" w:cs="Times New Roman"/>
          <w:sz w:val="28"/>
          <w:szCs w:val="28"/>
        </w:rPr>
        <w:t xml:space="preserve">Программы Благотворительного фонда ПАО «Сбербанк России» «Вклад в будущее» формируют и распространяют культуру любительской науки, стимулируют интерес к получению новых знаний и исследование мира с помощью доступного оборудования – бумажного микроскопа – </w:t>
      </w:r>
      <w:proofErr w:type="spellStart"/>
      <w:r w:rsidRPr="00C239BF">
        <w:rPr>
          <w:rFonts w:ascii="Times New Roman" w:hAnsi="Times New Roman" w:cs="Times New Roman"/>
          <w:sz w:val="28"/>
          <w:szCs w:val="28"/>
        </w:rPr>
        <w:t>фолдскопа</w:t>
      </w:r>
      <w:proofErr w:type="spellEnd"/>
      <w:r w:rsidRPr="00C239BF">
        <w:rPr>
          <w:rFonts w:ascii="Times New Roman" w:hAnsi="Times New Roman" w:cs="Times New Roman"/>
          <w:sz w:val="28"/>
          <w:szCs w:val="28"/>
        </w:rPr>
        <w:t xml:space="preserve">, повышают финансовую грамотность школьников. Позволяют обучающимся получать знания в области машинного обучения и анализировать данные с помощью технологии искусственного интеллекта. </w:t>
      </w:r>
    </w:p>
    <w:p w:rsidR="00AF5B19" w:rsidRDefault="00AF5B19" w:rsidP="00AF5B19">
      <w:pPr>
        <w:spacing w:after="0" w:line="276" w:lineRule="auto"/>
        <w:ind w:firstLine="709"/>
        <w:jc w:val="both"/>
        <w:rPr>
          <w:rFonts w:ascii="Times New Roman" w:hAnsi="Times New Roman" w:cs="Times New Roman"/>
          <w:sz w:val="28"/>
          <w:szCs w:val="28"/>
        </w:rPr>
      </w:pPr>
      <w:r w:rsidRPr="00AF5B19">
        <w:rPr>
          <w:rFonts w:ascii="Times New Roman" w:hAnsi="Times New Roman" w:cs="Times New Roman"/>
          <w:sz w:val="28"/>
          <w:szCs w:val="28"/>
        </w:rPr>
        <w:t>Региональный конкурс методических разработок и исследовательских проектов «Сделай мир ближе», проекты «Финансовая грамотность» и «Академия искусственного интеллекта».</w:t>
      </w:r>
      <w:r>
        <w:rPr>
          <w:rFonts w:ascii="Times New Roman" w:hAnsi="Times New Roman" w:cs="Times New Roman"/>
          <w:sz w:val="28"/>
          <w:szCs w:val="28"/>
        </w:rPr>
        <w:t>\</w:t>
      </w:r>
    </w:p>
    <w:p w:rsidR="00AF5B19" w:rsidRPr="00AF5B19" w:rsidRDefault="00AF5B19" w:rsidP="00AF5B19">
      <w:pPr>
        <w:spacing w:after="0" w:line="276" w:lineRule="auto"/>
        <w:ind w:firstLine="709"/>
        <w:jc w:val="both"/>
        <w:rPr>
          <w:rFonts w:ascii="Times New Roman" w:hAnsi="Times New Roman" w:cs="Times New Roman"/>
          <w:sz w:val="28"/>
          <w:szCs w:val="28"/>
        </w:rPr>
      </w:pPr>
      <w:r w:rsidRPr="00AF5B19">
        <w:rPr>
          <w:rFonts w:ascii="Times New Roman" w:hAnsi="Times New Roman" w:cs="Times New Roman"/>
          <w:sz w:val="28"/>
          <w:szCs w:val="28"/>
        </w:rPr>
        <w:t xml:space="preserve">В организации мероприятий принимают участие как профильные </w:t>
      </w:r>
      <w:r>
        <w:rPr>
          <w:rFonts w:ascii="Times New Roman" w:hAnsi="Times New Roman" w:cs="Times New Roman"/>
          <w:sz w:val="28"/>
          <w:szCs w:val="28"/>
        </w:rPr>
        <w:t>министерства</w:t>
      </w:r>
      <w:r w:rsidRPr="00AF5B19">
        <w:rPr>
          <w:rFonts w:ascii="Times New Roman" w:hAnsi="Times New Roman" w:cs="Times New Roman"/>
          <w:sz w:val="28"/>
          <w:szCs w:val="28"/>
        </w:rPr>
        <w:t xml:space="preserve"> и вузы, так и общественные организация и предприятия.</w:t>
      </w:r>
    </w:p>
    <w:p w:rsidR="00AF5B19" w:rsidRPr="00C93D81" w:rsidRDefault="00AF5B19" w:rsidP="00AF5B19">
      <w:pPr>
        <w:spacing w:after="0" w:line="276" w:lineRule="auto"/>
        <w:ind w:firstLine="709"/>
        <w:jc w:val="both"/>
        <w:rPr>
          <w:rFonts w:ascii="Times New Roman" w:hAnsi="Times New Roman" w:cs="Times New Roman"/>
          <w:sz w:val="28"/>
          <w:szCs w:val="28"/>
        </w:rPr>
      </w:pPr>
    </w:p>
    <w:sectPr w:rsidR="00AF5B19" w:rsidRPr="00C93D81" w:rsidSect="00CE7D1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1A"/>
    <w:rsid w:val="000869C6"/>
    <w:rsid w:val="00147086"/>
    <w:rsid w:val="00154458"/>
    <w:rsid w:val="001C4D86"/>
    <w:rsid w:val="00214B28"/>
    <w:rsid w:val="00295380"/>
    <w:rsid w:val="002A520C"/>
    <w:rsid w:val="0035175C"/>
    <w:rsid w:val="00367579"/>
    <w:rsid w:val="0044770A"/>
    <w:rsid w:val="0067220F"/>
    <w:rsid w:val="006A64CF"/>
    <w:rsid w:val="007855AF"/>
    <w:rsid w:val="008650B0"/>
    <w:rsid w:val="00887F20"/>
    <w:rsid w:val="008C3DA2"/>
    <w:rsid w:val="00907DAD"/>
    <w:rsid w:val="009676FF"/>
    <w:rsid w:val="00A60690"/>
    <w:rsid w:val="00AF5B19"/>
    <w:rsid w:val="00BD6C8A"/>
    <w:rsid w:val="00C239BF"/>
    <w:rsid w:val="00C93D81"/>
    <w:rsid w:val="00CE7D1A"/>
    <w:rsid w:val="00F04F1C"/>
    <w:rsid w:val="00F40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4BE8"/>
  <w15:docId w15:val="{4B9A1AC2-7A43-4889-8874-E7F3727F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4D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esson.proektoria.onlin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F0ED-C794-4F81-9874-CF4F38BB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3677</Words>
  <Characters>20959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Гульфия Ахвердиева</dc:creator>
  <cp:keywords/>
  <dc:description/>
  <cp:lastModifiedBy>Гульфия Ахвердиева</cp:lastModifiedBy>
  <cp:revision>7</cp:revision>
  <dcterms:created xsi:type="dcterms:W3CDTF">2019-08-03T10:37:00Z</dcterms:created>
  <dcterms:modified xsi:type="dcterms:W3CDTF">2019-11-21T12:21:00Z</dcterms:modified>
</cp:coreProperties>
</file>