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985442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442">
        <w:rPr>
          <w:rFonts w:ascii="Times New Roman" w:hAnsi="Times New Roman" w:cs="Times New Roman"/>
          <w:b/>
          <w:bCs/>
        </w:rPr>
        <w:t>РАСПОРЯЖЕНИЕ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442">
        <w:rPr>
          <w:rFonts w:ascii="Times New Roman" w:hAnsi="Times New Roman" w:cs="Times New Roman"/>
          <w:b/>
          <w:bCs/>
        </w:rPr>
        <w:t>от 14 мая 2014 г. N 816-р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 xml:space="preserve">Утвердить прилагаемую </w:t>
      </w:r>
      <w:hyperlink w:anchor="Par21" w:history="1">
        <w:r w:rsidRPr="00985442">
          <w:rPr>
            <w:rFonts w:ascii="Times New Roman" w:hAnsi="Times New Roman" w:cs="Times New Roman"/>
          </w:rPr>
          <w:t>Программу</w:t>
        </w:r>
      </w:hyperlink>
      <w:r w:rsidRPr="00985442">
        <w:rPr>
          <w:rFonts w:ascii="Times New Roman" w:hAnsi="Times New Roman" w:cs="Times New Roman"/>
        </w:rPr>
        <w:t xml:space="preserve"> по </w:t>
      </w:r>
      <w:proofErr w:type="spellStart"/>
      <w:r w:rsidRPr="00985442">
        <w:rPr>
          <w:rFonts w:ascii="Times New Roman" w:hAnsi="Times New Roman" w:cs="Times New Roman"/>
        </w:rPr>
        <w:t>антикоррупционному</w:t>
      </w:r>
      <w:proofErr w:type="spellEnd"/>
      <w:r w:rsidRPr="00985442">
        <w:rPr>
          <w:rFonts w:ascii="Times New Roman" w:hAnsi="Times New Roman" w:cs="Times New Roman"/>
        </w:rPr>
        <w:t xml:space="preserve"> просвещению на 2014 - 2016 годы.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Председатель Правительства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Российской Федерации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Д.МЕДВЕДЕВ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16"/>
      <w:bookmarkEnd w:id="1"/>
      <w:r w:rsidRPr="00985442">
        <w:rPr>
          <w:rFonts w:ascii="Times New Roman" w:hAnsi="Times New Roman" w:cs="Times New Roman"/>
        </w:rPr>
        <w:t>Утверждена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распоряжением Правительства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Российской Федерации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5442">
        <w:rPr>
          <w:rFonts w:ascii="Times New Roman" w:hAnsi="Times New Roman" w:cs="Times New Roman"/>
        </w:rPr>
        <w:t>от 14 мая 2014 г. N 816-р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21"/>
      <w:bookmarkEnd w:id="2"/>
      <w:r w:rsidRPr="00985442">
        <w:rPr>
          <w:rFonts w:ascii="Times New Roman" w:hAnsi="Times New Roman" w:cs="Times New Roman"/>
          <w:b/>
          <w:bCs/>
        </w:rPr>
        <w:t>ПРОГРАММА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442">
        <w:rPr>
          <w:rFonts w:ascii="Times New Roman" w:hAnsi="Times New Roman" w:cs="Times New Roman"/>
          <w:b/>
          <w:bCs/>
        </w:rPr>
        <w:t>ПО АНТИКОРРУПЦИОННОМУ ПРОСВЕЩЕНИЮ НА 2014 - 2016 ГОДЫ</w:t>
      </w: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9"/>
        <w:gridCol w:w="3131"/>
        <w:gridCol w:w="2640"/>
        <w:gridCol w:w="1680"/>
        <w:gridCol w:w="3240"/>
      </w:tblGrid>
      <w:tr w:rsidR="00985442" w:rsidRPr="00985442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Результат реализации мероприятий, доклад о ходе их выполнения</w:t>
            </w:r>
          </w:p>
        </w:tc>
      </w:tr>
      <w:tr w:rsidR="00985442" w:rsidRPr="00985442">
        <w:tc>
          <w:tcPr>
            <w:tcW w:w="11340" w:type="dxa"/>
            <w:gridSpan w:val="5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28"/>
            <w:bookmarkEnd w:id="3"/>
            <w:r w:rsidRPr="00985442">
              <w:rPr>
                <w:rFonts w:ascii="Times New Roman" w:hAnsi="Times New Roman" w:cs="Times New Roman"/>
              </w:rPr>
              <w:t xml:space="preserve">I. Разработка и совершенствование правовой базы в целях создания условий для повышения уровня правосознания граждан и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Проведение мониторинга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положений законодательства Российской Федерации, связанных с </w:t>
            </w:r>
            <w:r w:rsidRPr="00985442">
              <w:rPr>
                <w:rFonts w:ascii="Times New Roman" w:hAnsi="Times New Roman" w:cs="Times New Roman"/>
              </w:rPr>
              <w:lastRenderedPageBreak/>
              <w:t>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федеральные органы исполнительной власти в установленной сфере </w:t>
            </w:r>
            <w:r w:rsidRPr="00985442">
              <w:rPr>
                <w:rFonts w:ascii="Times New Roman" w:hAnsi="Times New Roman" w:cs="Times New Roman"/>
              </w:rPr>
              <w:lastRenderedPageBreak/>
              <w:t>деятельности,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подготовка предложений о повышении уровня правовой грамотности граждан, их правовом воспитании и </w:t>
            </w:r>
            <w:r w:rsidRPr="00985442">
              <w:rPr>
                <w:rFonts w:ascii="Times New Roman" w:hAnsi="Times New Roman" w:cs="Times New Roman"/>
              </w:rPr>
              <w:lastRenderedPageBreak/>
              <w:t xml:space="preserve">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обязанностей, и при необходимости внесение соответствующих изменений в законодательство Российской Федерации;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15 декабря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Исследование проблем нравственной ориентации и правосознания граждан и внесение при необходимости на основании результатов исследования изменений в законодательство Российской Федерации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 федеральные органы исполнительной власти в установленной сфере деятельности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15 декабря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Изучение иностранного опыта по вопросам повышения уровня правосознания граждан,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образования и воспитания, направленного на формирование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поведения гражданина, а также организация взаимодействия с международными </w:t>
            </w:r>
            <w:r w:rsidRPr="00985442">
              <w:rPr>
                <w:rFonts w:ascii="Times New Roman" w:hAnsi="Times New Roman" w:cs="Times New Roman"/>
              </w:rPr>
              <w:lastRenderedPageBreak/>
              <w:t>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МИД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Минтруд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Минэкономразвития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МВД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ФСБ России совместно с Генеральной прокуратурой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представление информации в Минюст России до 1 декабря 2014 г.;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15 декабря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Включение в федеральные государственные образовательные стандарты общего образования, среднего профессионального образования и высшего образования элементов по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федеральные органы исполнительной власти в установленной сфере деятельности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нормативные правовые акты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 и до 15 декабря 2015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Разработка проектов правовых актов, предусматривающих методическое обеспечение повышения уровня правосознания граждан и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правовые акты, методические пособия и печатная продукция; доклады в Правительство Российской Федерации до 15 декабря 2014 г. и до 15 декабря 2015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Разработка методических и информационно-разъяснительных материалов об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стандартах поведения для федеральных государственных гражданских служащих, </w:t>
            </w:r>
            <w:r w:rsidRPr="00985442">
              <w:rPr>
                <w:rFonts w:ascii="Times New Roman" w:hAnsi="Times New Roman" w:cs="Times New Roman"/>
              </w:rPr>
              <w:lastRenderedPageBreak/>
              <w:t xml:space="preserve">государственных гражданских служащих субъектов Российской Федерации и муниципальных служащих, а также работников организаций, созданных на основании федеральных законов, государственных внебюджетных фондов и иных организаций, на которых распространены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стандарты поведения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Минтруд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методические рекомендации, обзоры и разъяснения об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стандартах поведения отдельных категорий лиц и порядке их соблюдения;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доклады в Правительство Российской Федерации до 15 </w:t>
            </w:r>
            <w:r w:rsidRPr="00985442">
              <w:rPr>
                <w:rFonts w:ascii="Times New Roman" w:hAnsi="Times New Roman" w:cs="Times New Roman"/>
              </w:rPr>
              <w:lastRenderedPageBreak/>
              <w:t>декабря 2014 г. и до 15 декабря 2015 г.</w:t>
            </w:r>
          </w:p>
        </w:tc>
      </w:tr>
      <w:tr w:rsidR="00985442" w:rsidRPr="00985442">
        <w:tc>
          <w:tcPr>
            <w:tcW w:w="11340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ar71"/>
            <w:bookmarkEnd w:id="4"/>
            <w:r w:rsidRPr="00985442">
              <w:rPr>
                <w:rFonts w:ascii="Times New Roman" w:hAnsi="Times New Roman" w:cs="Times New Roman"/>
              </w:rPr>
              <w:lastRenderedPageBreak/>
              <w:t xml:space="preserve">II. Принятие организационно-управленческих решений по обеспечению условий для повышения уровня правосознания граждан и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формированием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Информирование граждан об </w:t>
            </w:r>
            <w:r w:rsidRPr="00985442">
              <w:rPr>
                <w:rFonts w:ascii="Times New Roman" w:hAnsi="Times New Roman" w:cs="Times New Roman"/>
              </w:rPr>
              <w:lastRenderedPageBreak/>
              <w:t xml:space="preserve">основных зарубежных правовых системах, предусмотренных в них правовых механизмах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воспитания граждан посредством размещения информации на сайте Минюста России в информационно-телекоммуникационной сети "Интернет"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Минюст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2014 - 2016 </w:t>
            </w:r>
            <w:r w:rsidRPr="00985442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 xml:space="preserve">размещение информации на </w:t>
            </w:r>
            <w:r w:rsidRPr="00985442">
              <w:rPr>
                <w:rFonts w:ascii="Times New Roman" w:hAnsi="Times New Roman" w:cs="Times New Roman"/>
              </w:rPr>
              <w:lastRenderedPageBreak/>
              <w:t>сайте Минюста России в информационно-телекоммуникационной сети "Интернет";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Издание методических пособий и печатной продукции по вопросам повышения уровня правосознания граждан и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обязанностей, а также обеспечение образовательных организаций методическими пособиями и печатной продукцией по указанным вопросам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Минкомсвязь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 совместно с Генеральной прокуратурой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обеспечение потребностей государственных образовательных организаций в познавательно-разъяснительных материалах;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 и до 15 декабря 2015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Обеспечение в рамках деятельности рабочей группы по вопросам совместного участия в противодействии коррупции представителей </w:t>
            </w:r>
            <w:proofErr w:type="spellStart"/>
            <w:proofErr w:type="gramStart"/>
            <w:r w:rsidRPr="00985442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985442">
              <w:rPr>
                <w:rFonts w:ascii="Times New Roman" w:hAnsi="Times New Roman" w:cs="Times New Roman"/>
              </w:rPr>
              <w:t xml:space="preserve"> и органов государственной власти при президиуме Совета при Президенте Российской Федерации по </w:t>
            </w:r>
            <w:r w:rsidRPr="00985442">
              <w:rPr>
                <w:rFonts w:ascii="Times New Roman" w:hAnsi="Times New Roman" w:cs="Times New Roman"/>
              </w:rPr>
              <w:lastRenderedPageBreak/>
              <w:t xml:space="preserve">противодействию коррупции рассмотрения вопросов внедрения в практику предпринимательского сообщества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модели поведения посредством реализации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хартии российского бизнеса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Минэкономразвития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 сентября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Методическая помощь образовательным организациям высшего образования, осуществляющим подготовку специалистов по специальности "Юриспруденция", в разработке спецкурса по теме "Повышение уровня правосознания граждан и популяризация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поведения"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Минтруд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разработка и утверждение образовательными организациями отдельного спецкурса по теме " Повышение уровня правосознания граждан и популяризация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поведения";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15 декабря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Организация федеральными органами исполнительной власти и органами исполнительной власти субъектов Российской Федерации проведения "прямых линий" с гражданами по вопросам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просвещения, отнесенным к сфере деятельности указанных государственных органов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федеральные органы исполнительной власти,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Обобщение опыта и распространение лучшей практики работы по освещению в средствах массовой информации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деятельности федеральных органов исполнительной власти, органов исполнительной власти субъектов Российской Федерации и иных государственных органов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Минкомсвязь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МВД России совместно с Генеральной прокуратурой Российской Федерации и Следственным комитетом Российской Федерации,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проведение конференций, встреч и круглых столов по вопросам пропаганды в средствах массовой информации стандартов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поведения;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Внедрение на сайте Минюста России в информационно-телекоммуникационной сети "Интернет" федеральной интерактивной </w:t>
            </w:r>
            <w:proofErr w:type="spellStart"/>
            <w:proofErr w:type="gramStart"/>
            <w:r w:rsidRPr="00985442">
              <w:rPr>
                <w:rFonts w:ascii="Times New Roman" w:hAnsi="Times New Roman" w:cs="Times New Roman"/>
              </w:rPr>
              <w:t>интернет-карты</w:t>
            </w:r>
            <w:proofErr w:type="spellEnd"/>
            <w:proofErr w:type="gramEnd"/>
            <w:r w:rsidRPr="00985442">
              <w:rPr>
                <w:rFonts w:ascii="Times New Roman" w:hAnsi="Times New Roman" w:cs="Times New Roman"/>
              </w:rPr>
              <w:t>, отображающей участников бесплатной юридической помощи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информирование граждан об оказании бесплатной юридической помощи; доклады в Правительство Российской Федерации до 15 декабря 2014 г. и до 15 декабря 2015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Направление в государственные средства массовой информации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</w:t>
            </w:r>
            <w:r w:rsidRPr="00985442">
              <w:rPr>
                <w:rFonts w:ascii="Times New Roman" w:hAnsi="Times New Roman" w:cs="Times New Roman"/>
              </w:rPr>
              <w:lastRenderedPageBreak/>
              <w:t>по ним судебных решений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lastRenderedPageBreak/>
              <w:t>Минкомсвязь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МВД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пропаганда законопослушного поведения граждан;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Обеспечение содействия некоммерческим организациям и религиозным объединениям, участвующим в правовом 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антикоррупционном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просвещении граждан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проблем;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Организация мероприятий по обмену опытом между государственными органами по вопросам формирования стандартов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поведения и практики их реализации, а также содействие в проведении указанных мероприятий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Минкомсвязь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МВД России, Минтруд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Минэкономразвития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Минкультуры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проведение конференций, встреч и круглых столов в целях обсуждения эффективности мероприятий по формированию стандартов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поведения и выработки соответствующих предложений;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Рассмотрение в приоритетном порядке материалов по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тематике при выдвижении кандидатов в лауреаты премий Правительства Российской </w:t>
            </w:r>
            <w:r w:rsidRPr="00985442">
              <w:rPr>
                <w:rFonts w:ascii="Times New Roman" w:hAnsi="Times New Roman" w:cs="Times New Roman"/>
              </w:rPr>
              <w:lastRenderedPageBreak/>
              <w:t>Федерации в области средств массовой информации, а также при отборе заявок организаций, претендующих на получение государственной поддержки в области средств массовой информации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lastRenderedPageBreak/>
              <w:t>Минкомсвязь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t>Роспечать</w:t>
            </w:r>
            <w:proofErr w:type="spellEnd"/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повышение качества публикаций по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тематике;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доклады в Правительство Российской Федерации до 15 декабря 2014 г., до 15 декабря </w:t>
            </w:r>
            <w:r w:rsidRPr="00985442">
              <w:rPr>
                <w:rFonts w:ascii="Times New Roman" w:hAnsi="Times New Roman" w:cs="Times New Roman"/>
              </w:rPr>
              <w:lastRenderedPageBreak/>
              <w:t>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Минтруд России, заинтересованные федеральные органы исполнительной власти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создание условий для формирования отрицательного общественного мнения к проявлениям коррупции;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Минстрой России совместно с МВД России и Следственным комитетом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 ноября 2014 г.</w:t>
            </w:r>
          </w:p>
        </w:tc>
      </w:tr>
      <w:tr w:rsidR="00985442" w:rsidRPr="00985442">
        <w:tc>
          <w:tcPr>
            <w:tcW w:w="6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</w:t>
            </w:r>
            <w:r w:rsidRPr="00985442">
              <w:rPr>
                <w:rFonts w:ascii="Times New Roman" w:hAnsi="Times New Roman" w:cs="Times New Roman"/>
              </w:rPr>
              <w:lastRenderedPageBreak/>
              <w:t>взяточничество и посредничество во взяточничестве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5442">
              <w:rPr>
                <w:rFonts w:ascii="Times New Roman" w:hAnsi="Times New Roman" w:cs="Times New Roman"/>
              </w:rPr>
              <w:lastRenderedPageBreak/>
              <w:t>Минобрнауки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России совместно с МВД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иными заинтересованными федеральными органами исполнительной власти и Следственным комитетом Российской Федерации</w:t>
            </w:r>
          </w:p>
        </w:tc>
        <w:tc>
          <w:tcPr>
            <w:tcW w:w="1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2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 в Правительство Российской Федерации до 1 ноября 2014 г.</w:t>
            </w:r>
          </w:p>
        </w:tc>
      </w:tr>
      <w:tr w:rsidR="00985442" w:rsidRPr="00985442">
        <w:tc>
          <w:tcPr>
            <w:tcW w:w="64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 xml:space="preserve">Мониторинг принятых мер по созданию условий для повышения уровня правосознания граждан и популяризации </w:t>
            </w:r>
            <w:proofErr w:type="spellStart"/>
            <w:r w:rsidRPr="0098544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85442">
              <w:rPr>
                <w:rFonts w:ascii="Times New Roman" w:hAnsi="Times New Roman" w:cs="Times New Roman"/>
              </w:rPr>
              <w:t xml:space="preserve">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Минюст России,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федеральные органы исполнительной власти,</w:t>
            </w:r>
          </w:p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2014 - 2016 годы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442" w:rsidRPr="00985442" w:rsidRDefault="0098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5442">
              <w:rPr>
                <w:rFonts w:ascii="Times New Roman" w:hAnsi="Times New Roman" w:cs="Times New Roman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</w:tbl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85442" w:rsidRPr="00985442" w:rsidRDefault="009854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43C76" w:rsidRPr="00985442" w:rsidRDefault="00443C76">
      <w:pPr>
        <w:rPr>
          <w:rFonts w:ascii="Times New Roman" w:hAnsi="Times New Roman" w:cs="Times New Roman"/>
        </w:rPr>
      </w:pPr>
    </w:p>
    <w:sectPr w:rsidR="00443C76" w:rsidRPr="00985442" w:rsidSect="00D10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442"/>
    <w:rsid w:val="00142B99"/>
    <w:rsid w:val="00443C76"/>
    <w:rsid w:val="009212FC"/>
    <w:rsid w:val="00985442"/>
    <w:rsid w:val="00C155AC"/>
    <w:rsid w:val="00CF418E"/>
    <w:rsid w:val="00CF52CF"/>
    <w:rsid w:val="00D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11515</Characters>
  <Application>Microsoft Office Word</Application>
  <DocSecurity>0</DocSecurity>
  <Lines>95</Lines>
  <Paragraphs>27</Paragraphs>
  <ScaleCrop>false</ScaleCrop>
  <Company>MultiDVD Team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Piternova</dc:creator>
  <cp:lastModifiedBy>Piternova</cp:lastModifiedBy>
  <cp:revision>1</cp:revision>
  <dcterms:created xsi:type="dcterms:W3CDTF">2014-10-20T09:43:00Z</dcterms:created>
  <dcterms:modified xsi:type="dcterms:W3CDTF">2014-10-20T09:43:00Z</dcterms:modified>
</cp:coreProperties>
</file>