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оценки критериев </w:t>
      </w:r>
      <w:r>
        <w:rPr>
          <w:rFonts w:eastAsia="Calibri"/>
          <w:sz w:val="28"/>
          <w:szCs w:val="28"/>
          <w:lang w:eastAsia="en-US"/>
        </w:rPr>
        <w:t xml:space="preserve">конкурсного отбора на соискание гранта</w:t>
      </w:r>
      <w:r>
        <w:rPr>
          <w:rFonts w:eastAsia="Calibri"/>
          <w:sz w:val="28"/>
          <w:szCs w:val="28"/>
          <w:lang w:eastAsia="en-US"/>
        </w:rPr>
        <w:t xml:space="preserve"> в 2025 году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Поддержка учителей (родного) татарского языка и литературы за подготовку призеров и победителей республиканских олимпиад по (родному) татарскому языку и родной (татарской) литературе и (или) Международной олимпиады по татарскому языку и литературе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Критерии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конкурсного отбора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Оценка (баллы)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ind w:firstLine="17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Подготовка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победителя и/или призера республиканской олимпиады по татарскому языку и литературе из числа обучающихся 8-11-х классов образовательных организаций, расположенных на территории Республики Татарстан, за текущий год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 каждого победителя – 5 баллов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 каждого призера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 балла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ind w:firstLine="17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одготовка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победителя и/или призера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международной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олимпиады по татарскому языку и литературе из числа обучающихся 8-11-х классов образовательных организаций, расположенных на территории Республики Татарстан, за текущий год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Гран-при – 9 баллов;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 каждого победителя – 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баллов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 каждого призера – 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балл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ind w:firstLine="17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95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Динамика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изменения количества победителей и/или призёров олимпиад по татарскому языку и литературе за последние 3 года, включая год проведения конкурсного отбора,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 указанием эффективности участия обучающихся 8-11 классов в республиканских олимпиадах по татарскому яз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ыку и литературе в текущем году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Положительная динамика – 1 балл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ind w:firstLine="17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954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Эффективность участия: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25% – 1 балл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26-50% – 2 балла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51-75% – 3 балла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76-100% – 4 балла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85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</w:t>
      </w:r>
      <w:r>
        <w:rPr>
          <w:sz w:val="28"/>
          <w:szCs w:val="28"/>
        </w:rPr>
        <w:t xml:space="preserve"> оцениваются документы, подтверждающие наличие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победителя и/или призера республиканской олимпиады по татарскому языку и литературе из числа обучающихся 8-11-х классов образовательных организаций, расположенных на территории Республики Татарстан, за текущий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оцениваются документы, подтверждающие наличие победителя и/или призера </w:t>
      </w:r>
      <w:r>
        <w:rPr>
          <w:sz w:val="28"/>
          <w:szCs w:val="28"/>
        </w:rPr>
        <w:t xml:space="preserve">международной олимпиады по татарскому языку и литературе из числа обучающихся 8-11-х классов образовательных организаций, расположенных на территории Республики Татарстан, за текущий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 оценивается позитивная динамика </w:t>
      </w:r>
      <w:r>
        <w:rPr>
          <w:sz w:val="28"/>
          <w:szCs w:val="28"/>
        </w:rPr>
        <w:t xml:space="preserve">изменения количества победителей и/или призёров олимпиад по татарскому языку и литературе за последние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года, включая год проведения конкурсного отбора, с указанием эффективности участия обучающихся 8-11 классов в республиканских олимпиадах по татарскому языку и литературе в текущем году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заверенной подписью руководителя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(отдела) образования исполнительного комитета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государственного бюджетного общеобразовательного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орядок расчета эффективности участия обучающихся 8-11 классов в Республиканских олимпиадах по татарскому языку и литературе: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Y= N/A х 100%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где A – общее количество участников олимпиады;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708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N – количество призеров и победителей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710" w:right="567" w:bottom="53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1"/>
    <w:basedOn w:val="856"/>
    <w:next w:val="856"/>
    <w:link w:val="872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character" w:styleId="858">
    <w:name w:val="Основной шрифт абзаца"/>
    <w:next w:val="858"/>
    <w:link w:val="856"/>
    <w:uiPriority w:val="1"/>
    <w:unhideWhenUsed/>
  </w:style>
  <w:style w:type="table" w:styleId="859">
    <w:name w:val="Обычная таблица"/>
    <w:next w:val="859"/>
    <w:link w:val="856"/>
    <w:uiPriority w:val="99"/>
    <w:semiHidden/>
    <w:unhideWhenUsed/>
    <w:tblPr/>
  </w:style>
  <w:style w:type="numbering" w:styleId="860">
    <w:name w:val="Нет списка"/>
    <w:next w:val="860"/>
    <w:link w:val="856"/>
    <w:uiPriority w:val="99"/>
    <w:semiHidden/>
    <w:unhideWhenUsed/>
  </w:style>
  <w:style w:type="table" w:styleId="861">
    <w:name w:val="Сетка таблицы"/>
    <w:basedOn w:val="859"/>
    <w:next w:val="861"/>
    <w:link w:val="856"/>
    <w:tblPr/>
  </w:style>
  <w:style w:type="paragraph" w:styleId="862">
    <w:name w:val="Текст выноски"/>
    <w:basedOn w:val="856"/>
    <w:next w:val="862"/>
    <w:link w:val="856"/>
    <w:semiHidden/>
    <w:rPr>
      <w:rFonts w:ascii="Tahoma" w:hAnsi="Tahoma" w:cs="Tahoma"/>
      <w:sz w:val="16"/>
      <w:szCs w:val="16"/>
    </w:rPr>
  </w:style>
  <w:style w:type="paragraph" w:styleId="863">
    <w:name w:val="Название"/>
    <w:basedOn w:val="856"/>
    <w:next w:val="863"/>
    <w:link w:val="878"/>
    <w:qFormat/>
    <w:pPr>
      <w:jc w:val="center"/>
    </w:pPr>
    <w:rPr>
      <w:b/>
      <w:sz w:val="27"/>
      <w:szCs w:val="20"/>
      <w:lang w:val="en-US" w:eastAsia="en-US"/>
    </w:rPr>
  </w:style>
  <w:style w:type="paragraph" w:styleId="864">
    <w:name w:val="Абзац списка"/>
    <w:basedOn w:val="856"/>
    <w:next w:val="864"/>
    <w:link w:val="856"/>
    <w:uiPriority w:val="34"/>
    <w:qFormat/>
    <w:pPr>
      <w:contextualSpacing/>
      <w:ind w:left="720"/>
    </w:pPr>
  </w:style>
  <w:style w:type="character" w:styleId="865">
    <w:name w:val="Гиперссылка"/>
    <w:next w:val="865"/>
    <w:link w:val="856"/>
    <w:rPr>
      <w:color w:val="0000ff"/>
      <w:u w:val="single"/>
    </w:rPr>
  </w:style>
  <w:style w:type="paragraph" w:styleId="866">
    <w:name w:val="Без интервала"/>
    <w:next w:val="866"/>
    <w:link w:val="856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867">
    <w:name w:val="Верхний колонтитул"/>
    <w:basedOn w:val="856"/>
    <w:next w:val="867"/>
    <w:link w:val="86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8">
    <w:name w:val="Верхний колонтитул Знак"/>
    <w:next w:val="868"/>
    <w:link w:val="867"/>
    <w:rPr>
      <w:sz w:val="24"/>
      <w:szCs w:val="24"/>
    </w:rPr>
  </w:style>
  <w:style w:type="paragraph" w:styleId="869">
    <w:name w:val="Нижний колонтитул"/>
    <w:basedOn w:val="856"/>
    <w:next w:val="869"/>
    <w:link w:val="8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character" w:styleId="871">
    <w:name w:val="Замещающий текст"/>
    <w:next w:val="871"/>
    <w:link w:val="856"/>
    <w:uiPriority w:val="99"/>
    <w:semiHidden/>
    <w:rPr>
      <w:color w:val="808080"/>
    </w:rPr>
  </w:style>
  <w:style w:type="character" w:styleId="872">
    <w:name w:val="Заголовок 1 Знак"/>
    <w:next w:val="872"/>
    <w:link w:val="857"/>
    <w:rPr>
      <w:b/>
      <w:sz w:val="28"/>
    </w:rPr>
  </w:style>
  <w:style w:type="paragraph" w:styleId="873">
    <w:name w:val="Основной текст с отступом 2"/>
    <w:basedOn w:val="856"/>
    <w:next w:val="873"/>
    <w:link w:val="874"/>
    <w:pPr>
      <w:ind w:left="283"/>
      <w:spacing w:after="120" w:line="480" w:lineRule="auto"/>
    </w:pPr>
    <w:rPr>
      <w:lang w:val="en-US" w:eastAsia="en-US"/>
    </w:rPr>
  </w:style>
  <w:style w:type="character" w:styleId="874">
    <w:name w:val="Основной текст с отступом 2 Знак"/>
    <w:next w:val="874"/>
    <w:link w:val="873"/>
    <w:rPr>
      <w:sz w:val="24"/>
      <w:szCs w:val="24"/>
    </w:rPr>
  </w:style>
  <w:style w:type="paragraph" w:styleId="875">
    <w:name w:val="Основной текст 2"/>
    <w:basedOn w:val="856"/>
    <w:next w:val="875"/>
    <w:link w:val="876"/>
    <w:pPr>
      <w:spacing w:after="120" w:line="480" w:lineRule="auto"/>
    </w:pPr>
    <w:rPr>
      <w:lang w:val="en-US" w:eastAsia="en-US"/>
    </w:rPr>
  </w:style>
  <w:style w:type="character" w:styleId="876">
    <w:name w:val="Основной текст 2 Знак"/>
    <w:next w:val="876"/>
    <w:link w:val="875"/>
    <w:rPr>
      <w:sz w:val="24"/>
      <w:szCs w:val="24"/>
    </w:rPr>
  </w:style>
  <w:style w:type="character" w:styleId="877">
    <w:name w:val="st1"/>
    <w:next w:val="877"/>
    <w:link w:val="856"/>
  </w:style>
  <w:style w:type="character" w:styleId="878">
    <w:name w:val="Название Знак"/>
    <w:next w:val="878"/>
    <w:link w:val="863"/>
    <w:rPr>
      <w:b/>
      <w:sz w:val="27"/>
    </w:rPr>
  </w:style>
  <w:style w:type="character" w:styleId="879">
    <w:name w:val="Основной текст_"/>
    <w:next w:val="879"/>
    <w:link w:val="880"/>
    <w:rPr>
      <w:sz w:val="26"/>
      <w:szCs w:val="26"/>
      <w:shd w:val="clear" w:color="auto" w:fill="ffffff"/>
    </w:rPr>
  </w:style>
  <w:style w:type="paragraph" w:styleId="880">
    <w:name w:val="Основной текст2"/>
    <w:basedOn w:val="856"/>
    <w:next w:val="880"/>
    <w:link w:val="879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table" w:styleId="881">
    <w:name w:val="Сетка таблицы1"/>
    <w:basedOn w:val="859"/>
    <w:next w:val="861"/>
    <w:link w:val="856"/>
    <w:uiPriority w:val="59"/>
    <w:rPr>
      <w:rFonts w:ascii="Calibri" w:hAnsi="Calibri"/>
      <w:sz w:val="22"/>
      <w:szCs w:val="22"/>
      <w:lang w:eastAsia="en-US"/>
    </w:rPr>
    <w:tblPr/>
  </w:style>
  <w:style w:type="table" w:styleId="882">
    <w:name w:val="Сетка таблицы11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3">
    <w:name w:val="Сетка таблицы2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4">
    <w:name w:val="Сетка таблицы3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85">
    <w:name w:val="Текст концевой сноски"/>
    <w:basedOn w:val="856"/>
    <w:next w:val="885"/>
    <w:link w:val="886"/>
    <w:rPr>
      <w:sz w:val="20"/>
      <w:szCs w:val="20"/>
    </w:rPr>
  </w:style>
  <w:style w:type="character" w:styleId="886">
    <w:name w:val="Текст концевой сноски Знак"/>
    <w:basedOn w:val="858"/>
    <w:next w:val="886"/>
    <w:link w:val="885"/>
  </w:style>
  <w:style w:type="character" w:styleId="887">
    <w:name w:val="Знак концевой сноски"/>
    <w:next w:val="887"/>
    <w:link w:val="856"/>
    <w:rPr>
      <w:vertAlign w:val="superscript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269</cp:revision>
  <dcterms:created xsi:type="dcterms:W3CDTF">2022-05-18T11:04:00Z</dcterms:created>
  <dcterms:modified xsi:type="dcterms:W3CDTF">2025-05-15T13:09:26Z</dcterms:modified>
  <cp:version>1048576</cp:version>
</cp:coreProperties>
</file>