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0C" w:rsidRDefault="00FD6F0C" w:rsidP="00FD6F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FD6F0C" w:rsidRPr="00A200A8" w:rsidRDefault="00FD6F0C" w:rsidP="00FD6F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8E4B52" w:rsidRPr="008E4B52" w:rsidRDefault="008E4B52" w:rsidP="008E4B52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E4B5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:rsidR="008E4B52" w:rsidRDefault="008E4B52" w:rsidP="008E4B52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E4B52">
        <w:rPr>
          <w:rFonts w:ascii="Times New Roman" w:eastAsia="Calibri" w:hAnsi="Times New Roman" w:cs="Times New Roman"/>
          <w:sz w:val="24"/>
          <w:szCs w:val="24"/>
        </w:rPr>
        <w:t xml:space="preserve">(ректор, директор)      </w:t>
      </w:r>
    </w:p>
    <w:p w:rsidR="009A7DB5" w:rsidRPr="009A7DB5" w:rsidRDefault="008E4B52" w:rsidP="008E4B52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E4B52">
        <w:rPr>
          <w:rFonts w:ascii="Times New Roman" w:eastAsia="Calibri" w:hAnsi="Times New Roman" w:cs="Times New Roman"/>
          <w:sz w:val="24"/>
          <w:szCs w:val="24"/>
        </w:rPr>
        <w:t>М.М. Сидоров</w:t>
      </w:r>
    </w:p>
    <w:p w:rsidR="009A7DB5" w:rsidRPr="009A7DB5" w:rsidRDefault="009A7DB5" w:rsidP="009A7DB5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9A7DB5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9A7DB5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A7DB5">
        <w:rPr>
          <w:rFonts w:ascii="Times New Roman" w:eastAsia="Calibri" w:hAnsi="Times New Roman" w:cs="Times New Roman"/>
          <w:sz w:val="24"/>
          <w:szCs w:val="24"/>
        </w:rPr>
        <w:t>_______2022 год</w:t>
      </w: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D7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ПОРЯДОК ОРГАНИЗАЦИИ ОХРАННЫХ МЕРОПРИЯТИЙ, ОБЕСПЕЧЕНИЯ ОБХОДА (ОСМОТРА) УЯЗВИМЫХ МЕСТ (УЧАСТКОВ), А ТАКЖЕ ПЕРИОДИЧНОСТИ ПРОВЕРОК (ОБХОДА И ОСМОТРА) ЗДАНИЙ (СТРОЕНИЙ, СООРУЖЕНИЙ), СИСТЕМ ПОДЗЕМНЫХ КОММУНИКАЦИЙ И СТОЯНОК АВТОМОБИЛЬНОГО ТРАНСПОРТА</w:t>
      </w:r>
    </w:p>
    <w:p w:rsidR="0002478F" w:rsidRDefault="0002478F" w:rsidP="0002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</w:t>
      </w:r>
      <w:r w:rsidRPr="009A7DB5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В настоящих рекомендациях применяются следующие основные термины и определения: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объекты (территории) –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 отдельные здания (строения, сооружения), обособленные помещения или группы помещений, к антитеррористической защите которых нормативными правовыми актами Правительства Российской Федерации установлены самостоятельные требования; – система передачи тревожных сообщений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совокупность совместно действующих технических средств для передачи по каналам связи и приема в пункте централизованной охраны извещений о проникновении на охраняемые объекты (территории) и (или) пожаре на них, служебных и контрольно</w:t>
      </w:r>
      <w:r w:rsidR="002700A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2478F">
        <w:rPr>
          <w:rFonts w:ascii="Times New Roman" w:hAnsi="Times New Roman" w:cs="Times New Roman"/>
          <w:sz w:val="24"/>
          <w:szCs w:val="24"/>
        </w:rPr>
        <w:t xml:space="preserve">диагностических извещений, а также для передачи и приема команд телеуправления;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критические элементы объекта – потенциально опасные элементы (участки) объекта, совершение акта незаконного вмешательства в отношении которых приведет к прекращению нормального функционирования объекта, его повреждению или к аварии на объекте;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уязвимые места – критические элементы объекта,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техническое задание на оказание охранных услуг – документ, разработанный заказчиком охранных услуг, в котором изложены основные условия и требования к системе охраны объекта, его параметры и эксплуатационные характеристики;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пост охраны – территория либо часть территории охраняемого объекта, включая охранную зону и зону оперативного внимания, располагающуюся внутри периметра забора, ограждения двора объекта (территории), а также прилегающая к периметру территория, на которой могут возникнуть угрозы; – стационарный пост охраны (рабочее место охранника) – основная рабочая зона (локальная часть поста охраны), где сотрудник охранной организации объекта (территории) (работник организации, обеспечивающий охрану объекта (территории)) исполняет большую часть своей трудовой функции (технический мониторинг уровня угроз и осуществление пропускного режима), где могут быть расположены индикаторы технических средств охраны и постовая документация.</w:t>
      </w:r>
    </w:p>
    <w:p w:rsidR="009A7DB5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Основными задачами охраны объекта (территории) являются: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воспрепятствование неправомерному проникновению на объекты (территории);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на выявление </w:t>
      </w:r>
      <w:r w:rsidR="009A7DB5" w:rsidRPr="0002478F">
        <w:rPr>
          <w:rFonts w:ascii="Times New Roman" w:hAnsi="Times New Roman" w:cs="Times New Roman"/>
          <w:sz w:val="24"/>
          <w:szCs w:val="24"/>
        </w:rPr>
        <w:t>нарушителей,</w:t>
      </w:r>
      <w:r w:rsidRPr="0002478F">
        <w:rPr>
          <w:rFonts w:ascii="Times New Roman" w:hAnsi="Times New Roman" w:cs="Times New Roman"/>
          <w:sz w:val="24"/>
          <w:szCs w:val="24"/>
        </w:rPr>
        <w:t xml:space="preserve"> установленных на объектах (территориях)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и (или) признаков подготовки или совершения террористического акта; </w:t>
      </w:r>
    </w:p>
    <w:p w:rsidR="009A7DB5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пресечение попыток совершения террористических актов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. Выявление потенциальных нарушителей, установленных на объектах (территориях) пропускного и </w:t>
      </w:r>
      <w:proofErr w:type="spellStart"/>
      <w:r w:rsidR="0002478F"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02478F" w:rsidRPr="0002478F">
        <w:rPr>
          <w:rFonts w:ascii="Times New Roman" w:hAnsi="Times New Roman" w:cs="Times New Roman"/>
          <w:sz w:val="24"/>
          <w:szCs w:val="24"/>
        </w:rPr>
        <w:t xml:space="preserve"> режимов и (или) признаков подготовки или совершения террористического акта обеспечивается путем: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неукоснительного соблюдения на объектах (территориях)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периодической проверки зданий (строений, сооружений), а также уязвимых мест и критических элементов объектов (территорий), систем подземных коммуникаций, стоянок автомобильного транспорта; – принятия к нарушителям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мер ответственности, предусмотренных законодательством Российской Федерации;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исключения бесконтрольного пребывания на объектах (территориях) посторонних лиц и нахождения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оснащения бесперебойной и устойчивой связью объектов (территорий);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контроля за состоянием систем подземных коммуникаций, стоянок транспорта, складских помещений;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 Обеспечение охраны объекта (территории)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2.1. Система охраны объекта (территории) включает в себя совокупность сил и средств для выполнения задач по охране объекта (территории).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2.2. На объектах (территориях) охранные мероприятия рекомендуется организовывать в зависимости от степени угрозы совершения на них террористических актов и возможных последствий их совершения.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2.3. В целях обеспечения антитеррористической защищенности объектов (территорий) вне зависимости категории опасности осуществляются: – пропускной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режимы, а также контроль за их функционированием; –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 –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2.4. Пресечение попыток совершения террористических актов на объектах (территориях) достигается посредством: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и обеспечения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своевременного выявления фактов нарушения пропускного режима, попыток вноса (ввоза) и проноса (провоза) запрещенных предметов (взрывчатых веществ, оружия, боеприпасов, наркотических и других опасных предметов, веществ на объекты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санкционированного допуска на объекты (территории) посетителей и автотранспортных средств;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– 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осуществления контроля за состоянием помещений, используемых для проведения мероприятий с массовым пребыванием людей. </w:t>
      </w:r>
    </w:p>
    <w:p w:rsidR="0002478F" w:rsidRDefault="009A7DB5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02478F" w:rsidRPr="0002478F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антитеррористической защищенности объектов (территорий) возлагается на руководителей объектов (территорий), а также исполнительные органы государственной власти, органы местного самоуправления, реализующие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2.6. Все объекты (территории) вне зависимости категории опасности оснащаются системами передачи тревожных сообщений в подразделения вневедомственной охраны войск национальной гвардии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(далее – Росгвардия) или в систему обеспечения вызова экстренных оперативных служб по единому номеру «112» (далее – Служба 112).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2.7. Охрана объектов (территорий) осуществляется сотрудниками частных охранных организаций, подразделениями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, или подразделениями ведомственной охраны федеральных органов исполнительной власти, имеющих право на создание ведомственной охраны (далее – подразделения охраны), на основании договоров (контрактов) на оказание охранных услуг с организацией и технических заданий на оказание охранных услуг.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2.8. Решение о привлечении подразделений охраны для обеспечения антитеррористической защищенности объекта (территории) принимается должностным лицом, осуществляющим непосредственное руководство деятельностью работников на объекте (территории), с учетом ограничений, установленных законодательством Российской Федерации, регулирующим частную охранную деятельность и ведомственную охрану. В договоре (контракте) на оказание охранных услуг надлежит указывать основания и условия для введения режимов усиления охраны, а также должностных лиц, уполномоченных принимать решение на их введение.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2.9. Подразделения охраны несут ответственность согласно договору на охрану и функциональным обязанностям.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2.10. Обязанности сотрудника, осуществляющего охрану объекта (территории) (далее – охранник) определяются его должностной (служебной) инструкцией и положением об организации пропускного и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режимов.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2.11. На посту охраны должны быть: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телефонный аппарат, средство тревожных сообщений, средства мобильной связи; – инструкция о правилах пользования средством тревожной сигнализации;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номера телефонов Службы 112, территориального подразделения Управления Федеральной службы безопасности Российской Федерации по Свердловской области (далее – УФСБ), территориального органа Министерства внутренних дел Российской Федерации (далее – МВД России) и подразделения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, администрации организации, а также иных заинтересованных подразделений;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должностная инструкция охранника;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планы проводимых практических занятий, тренировок и учений;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графики дежурств ответственных лиц в праздничные и выходные дни.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2.12. Порядок организации круглосуточных охранных мероприятий, обеспечения ежедневного обхода (осмотра) уязвимых мест (участков),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периодичности проверок (обхода и осмотра) зданий (строений, сооружений), систем подземных коммуникаций и стоянок </w:t>
      </w:r>
      <w:r w:rsidRPr="0002478F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автомобильного транспорта определяется и утверждается организационно-распорядительным документом организации – правообладателя объекта (территории) или правовым актом исполнительного органа государственной власти или органа местного самоуправления, реализующего функции учредителя организаций, использующих объекты (территории).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2.13. Круглосуточные охранные мероприятия осуществляются с использованием систем видеонаблюдения и передачи тревожных сообщений.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2.14. При осуществлении круглосуточных охранных мероприятий охранник должен знать: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должностную инструкцию;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особенности охраняемого объекта и прилегающей к нему территории, расположение и порядок работы охранно-пожарной и тревожной сигнализации, средств связи, пожаротушения, правила их использования и обслуживания;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общие условия и меры по обеспечению безопасности объекта (территории), его уязвимые места; </w:t>
      </w:r>
    </w:p>
    <w:p w:rsidR="00DA7821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порядок взаимодействия с территориальным подразделением УФСБ, территориальным органом МВД России и подразделением вневедомственной охраны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правила внутреннего распорядка организации, а также правила осмотра ручной клади и автотранспорта.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2.15. Охраннику необходимо: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перед </w:t>
      </w:r>
      <w:proofErr w:type="spellStart"/>
      <w:r w:rsidRPr="0002478F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02478F">
        <w:rPr>
          <w:rFonts w:ascii="Times New Roman" w:hAnsi="Times New Roman" w:cs="Times New Roman"/>
          <w:sz w:val="24"/>
          <w:szCs w:val="24"/>
        </w:rPr>
        <w:t xml:space="preserve"> на пост осуществлять обход (принимать участие в обходе, проводимом администрацией) объекта (уязвимых мест, участков, зданий, строений, сооружений), о чем делать запись в журнале обхода территории;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наличие и исправность оборудования (согласно описи) и отсутствие повреждений на окнах и дверях;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осуществлять пропускной режим на объекте (территории) в соответствии с утвержденным Положением; – обеспечивать контроль за складывающейся обстановкой на территории объекта;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 xml:space="preserve">– проводить обход (осмотр) объекта (территории) согласно установленному графику обходов, но не мене 3 раз в день: перед началом производственного (учебного) процесса и после его окончания, о чем делать соответствующие записи в журнале обхода (осмотра) объекта (территории);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– проводить обход (осмотр) уязвимых мест (участков), а также зданий (строений, сооружений), систем подземных коммуникаций и стоянок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8F">
        <w:rPr>
          <w:rFonts w:ascii="Times New Roman" w:hAnsi="Times New Roman" w:cs="Times New Roman"/>
          <w:sz w:val="24"/>
          <w:szCs w:val="24"/>
        </w:rPr>
        <w:t xml:space="preserve">автомобильного транспорта (в случае их наличия) в дневное время не менее 2 раз, а в ночное время не менее 3 раз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 </w:t>
      </w:r>
    </w:p>
    <w:p w:rsid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78F">
        <w:rPr>
          <w:rFonts w:ascii="Times New Roman" w:hAnsi="Times New Roman" w:cs="Times New Roman"/>
          <w:sz w:val="24"/>
          <w:szCs w:val="24"/>
        </w:rPr>
        <w:t>2.16. Вне зависимости от категории опасности объекта (территории) образования ответственным лицам рекомендуется проводить обход (осмотр) уязвимых мест (участков), а также зданий (строений, сооружений), систем подземных коммуникаций и стоянок автомобильного транспорта в дневное время каждые 3 часа, а в ночное время каждые 2 часа с фиксацией результатов обхода (осмотра) в специальном журнале, форма которого заблаговременно утверждается организационно-распорядительным документом или правовым актом.</w:t>
      </w:r>
    </w:p>
    <w:p w:rsidR="0002478F" w:rsidRPr="0002478F" w:rsidRDefault="0002478F" w:rsidP="0002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78F" w:rsidRPr="0002478F" w:rsidSect="0002478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7A" w:rsidRDefault="0036117A" w:rsidP="0002478F">
      <w:pPr>
        <w:spacing w:after="0" w:line="240" w:lineRule="auto"/>
      </w:pPr>
      <w:r>
        <w:separator/>
      </w:r>
    </w:p>
  </w:endnote>
  <w:endnote w:type="continuationSeparator" w:id="0">
    <w:p w:rsidR="0036117A" w:rsidRDefault="0036117A" w:rsidP="000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7A" w:rsidRDefault="0036117A" w:rsidP="0002478F">
      <w:pPr>
        <w:spacing w:after="0" w:line="240" w:lineRule="auto"/>
      </w:pPr>
      <w:r>
        <w:separator/>
      </w:r>
    </w:p>
  </w:footnote>
  <w:footnote w:type="continuationSeparator" w:id="0">
    <w:p w:rsidR="0036117A" w:rsidRDefault="0036117A" w:rsidP="0002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263994"/>
      <w:docPartObj>
        <w:docPartGallery w:val="Page Numbers (Top of Page)"/>
        <w:docPartUnique/>
      </w:docPartObj>
    </w:sdtPr>
    <w:sdtEndPr/>
    <w:sdtContent>
      <w:p w:rsidR="0002478F" w:rsidRDefault="000247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A9">
          <w:rPr>
            <w:noProof/>
          </w:rPr>
          <w:t>4</w:t>
        </w:r>
        <w:r>
          <w:fldChar w:fldCharType="end"/>
        </w:r>
      </w:p>
    </w:sdtContent>
  </w:sdt>
  <w:p w:rsidR="0002478F" w:rsidRDefault="00024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F"/>
    <w:rsid w:val="0002478F"/>
    <w:rsid w:val="001635AA"/>
    <w:rsid w:val="002700A9"/>
    <w:rsid w:val="00304724"/>
    <w:rsid w:val="0036117A"/>
    <w:rsid w:val="006342D7"/>
    <w:rsid w:val="008E4B52"/>
    <w:rsid w:val="009A7DB5"/>
    <w:rsid w:val="00AE6DB5"/>
    <w:rsid w:val="00DA7821"/>
    <w:rsid w:val="00E65DD4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728"/>
  <w15:chartTrackingRefBased/>
  <w15:docId w15:val="{48622F50-BF13-4D6E-A53D-3E88DE0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78F"/>
  </w:style>
  <w:style w:type="paragraph" w:styleId="a5">
    <w:name w:val="footer"/>
    <w:basedOn w:val="a"/>
    <w:link w:val="a6"/>
    <w:uiPriority w:val="99"/>
    <w:unhideWhenUsed/>
    <w:rsid w:val="0002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78F"/>
  </w:style>
  <w:style w:type="paragraph" w:customStyle="1" w:styleId="ConsPlusNormal">
    <w:name w:val="ConsPlusNormal"/>
    <w:rsid w:val="00FD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Пользователь Windows</cp:lastModifiedBy>
  <cp:revision>5</cp:revision>
  <dcterms:created xsi:type="dcterms:W3CDTF">2022-05-27T11:01:00Z</dcterms:created>
  <dcterms:modified xsi:type="dcterms:W3CDTF">2022-05-27T11:02:00Z</dcterms:modified>
</cp:coreProperties>
</file>