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Pr="00100A7B" w:rsidRDefault="00F2167D" w:rsidP="00B30F60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2"/>
        <w:gridCol w:w="362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B30F60">
            <w:pPr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B30F60">
            <w:pPr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C404A2" w:rsidP="00B30F60">
            <w:r>
              <w:t>26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B30F60">
            <w:pPr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Pr="000C37FF" w:rsidRDefault="00C404A2" w:rsidP="00B30F60">
            <w:r>
              <w:t>26</w:t>
            </w:r>
            <w:r w:rsidR="005C059A">
              <w:t>, из них 2 указа</w:t>
            </w:r>
            <w:r w:rsidR="009A6858">
              <w:t xml:space="preserve"> Раиса РТ, </w:t>
            </w:r>
            <w:r>
              <w:t>7 постановлений КМ РТ, 17 приказов МОиН РТ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B30F60">
            <w:pPr>
              <w:ind w:left="567"/>
              <w:jc w:val="both"/>
            </w:pPr>
            <w:r>
              <w:t>1.</w:t>
            </w:r>
            <w:r w:rsidR="00E3038E" w:rsidRPr="000C37FF">
              <w:t>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0A4908" w:rsidP="00B30F60"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B30F60">
            <w:pPr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r w:rsidR="004A4390">
              <w:t>коррупциогенных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0A4908" w:rsidP="00B30F60"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B30F60">
            <w:pPr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3038E" w:rsidRPr="000C37FF" w:rsidRDefault="000A4908" w:rsidP="00B30F60"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B30F60">
            <w:pPr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FA6F47" w:rsidP="00B30F60">
            <w:r>
              <w:t>0</w:t>
            </w:r>
            <w:bookmarkStart w:id="0" w:name="_GoBack"/>
            <w:bookmarkEnd w:id="0"/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B30F60">
            <w:pPr>
              <w:ind w:left="567"/>
              <w:jc w:val="both"/>
            </w:pPr>
            <w:r>
              <w:t>1.</w:t>
            </w:r>
            <w:r w:rsidR="00E3038E" w:rsidRPr="000C37FF">
              <w:t>3.1. Количество нормативных правовых актов, в которых выявлены коррупциогенные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9A6858" w:rsidP="00B30F60"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B30F60">
            <w:pPr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r w:rsidR="00E3038E" w:rsidRPr="000C37FF">
              <w:t>коррупциогенных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9A6858" w:rsidP="00B30F60">
            <w:r>
              <w:t>0</w:t>
            </w: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B30F60">
            <w:pPr>
              <w:ind w:right="3861"/>
              <w:jc w:val="both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C1506" w:rsidRPr="000C37FF" w:rsidRDefault="00C404A2" w:rsidP="00B30F60">
            <w:r>
              <w:t>0</w:t>
            </w:r>
          </w:p>
        </w:tc>
      </w:tr>
      <w:tr w:rsidR="000C37FF" w:rsidRPr="000C37FF" w:rsidTr="009A6858">
        <w:trPr>
          <w:trHeight w:val="748"/>
        </w:trPr>
        <w:tc>
          <w:tcPr>
            <w:tcW w:w="15353" w:type="dxa"/>
            <w:gridSpan w:val="2"/>
          </w:tcPr>
          <w:p w:rsidR="000C37FF" w:rsidRPr="000C37FF" w:rsidRDefault="004A4390" w:rsidP="00B30F60">
            <w:pPr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B30F60">
            <w:pPr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0C37FF" w:rsidRPr="000C37FF" w:rsidRDefault="005757FA" w:rsidP="00B30F60">
            <w:r>
              <w:t>26</w:t>
            </w:r>
            <w:r w:rsidR="00C404A2">
              <w:t xml:space="preserve">, </w:t>
            </w:r>
            <w:r w:rsidR="005C059A">
              <w:t xml:space="preserve">из них 2 указа </w:t>
            </w:r>
            <w:r w:rsidR="00C404A2" w:rsidRPr="00C404A2">
              <w:t>Раиса РТ, 7 постановлений КМ РТ, 17 приказов МОиН РТ</w:t>
            </w:r>
            <w:r>
              <w:t xml:space="preserve"> 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B30F60">
            <w:pPr>
              <w:jc w:val="both"/>
            </w:pPr>
            <w:r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9A6858" w:rsidP="00B30F60">
            <w:r>
              <w:t>1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B30F60">
            <w:pPr>
              <w:jc w:val="both"/>
            </w:pPr>
            <w:r>
              <w:t>2.</w:t>
            </w:r>
            <w:r w:rsidR="004A4390">
              <w:t>3</w:t>
            </w:r>
            <w:r w:rsidRPr="000C37FF">
              <w:t>. Количество коррупциогенных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9A6858" w:rsidP="00B30F60">
            <w:r>
              <w:t>1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B30F60">
            <w:pPr>
              <w:ind w:right="3861"/>
              <w:jc w:val="right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0C37FF" w:rsidRPr="000C37FF" w:rsidRDefault="009A6858" w:rsidP="00B30F60">
            <w:r w:rsidRPr="009A6858">
              <w:t>отсутствие или неполнота административных процедур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B30F60">
            <w:pPr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5757FA" w:rsidP="00B30F60">
            <w:r>
              <w:t>0</w:t>
            </w:r>
          </w:p>
        </w:tc>
      </w:tr>
    </w:tbl>
    <w:p w:rsidR="000C37FF" w:rsidRDefault="000C37FF" w:rsidP="00B30F60">
      <w:pPr>
        <w:jc w:val="center"/>
      </w:pPr>
    </w:p>
    <w:sectPr w:rsidR="000C37FF" w:rsidSect="00F2167D">
      <w:headerReference w:type="even" r:id="rId7"/>
      <w:headerReference w:type="default" r:id="rId8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622" w:rsidRDefault="00DD0622">
      <w:r>
        <w:separator/>
      </w:r>
    </w:p>
  </w:endnote>
  <w:endnote w:type="continuationSeparator" w:id="0">
    <w:p w:rsidR="00DD0622" w:rsidRDefault="00DD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622" w:rsidRDefault="00DD0622">
      <w:r>
        <w:separator/>
      </w:r>
    </w:p>
  </w:footnote>
  <w:footnote w:type="continuationSeparator" w:id="0">
    <w:p w:rsidR="00DD0622" w:rsidRDefault="00DD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0F60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7D"/>
    <w:rsid w:val="000763FC"/>
    <w:rsid w:val="000A4908"/>
    <w:rsid w:val="000C37FF"/>
    <w:rsid w:val="0017423A"/>
    <w:rsid w:val="004A4390"/>
    <w:rsid w:val="004F2AE7"/>
    <w:rsid w:val="005121C8"/>
    <w:rsid w:val="005757FA"/>
    <w:rsid w:val="005C059A"/>
    <w:rsid w:val="009A6858"/>
    <w:rsid w:val="00B30F60"/>
    <w:rsid w:val="00B40853"/>
    <w:rsid w:val="00B421AF"/>
    <w:rsid w:val="00C15930"/>
    <w:rsid w:val="00C404A2"/>
    <w:rsid w:val="00C77CA2"/>
    <w:rsid w:val="00CE4F53"/>
    <w:rsid w:val="00DD0622"/>
    <w:rsid w:val="00E3038E"/>
    <w:rsid w:val="00EC1506"/>
    <w:rsid w:val="00F2167D"/>
    <w:rsid w:val="00FA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89EB"/>
  <w15:docId w15:val="{735790B0-0FC4-47E1-BCC4-9FD7D7D5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923E7-41D6-4043-8F89-185F6657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Kazanceva</dc:creator>
  <cp:lastModifiedBy>Пользователь Windows</cp:lastModifiedBy>
  <cp:revision>10</cp:revision>
  <dcterms:created xsi:type="dcterms:W3CDTF">2021-12-27T11:41:00Z</dcterms:created>
  <dcterms:modified xsi:type="dcterms:W3CDTF">2023-07-05T07:03:00Z</dcterms:modified>
</cp:coreProperties>
</file>