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 1</w:t>
      </w:r>
    </w:p>
    <w:tbl>
      <w:tblPr>
        <w:tblStyle w:val="a6"/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05"/>
        <w:gridCol w:w="5054"/>
      </w:tblGrid>
      <w:tr>
        <w:trPr/>
        <w:tc>
          <w:tcPr>
            <w:tcW w:w="153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lang w:val="ru-RU" w:bidi="ar-SA"/>
              </w:rPr>
              <w:t xml:space="preserve">антикоррупционной экспертизы </w:t>
            </w:r>
            <w:r>
              <w:rPr>
                <w:b/>
                <w:kern w:val="0"/>
                <w:sz w:val="28"/>
                <w:lang w:val="ru-RU" w:bidi="ar-SA"/>
              </w:rPr>
              <w:t>правовой службой органа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1.1. Количество проектов нормативных правовых актов, разработанных  в отчетном квартале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54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  <w:kern w:val="0"/>
                <w:lang w:val="ru-RU" w:bidi="ar-SA"/>
              </w:rPr>
              <w:t>правовой службой органа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/>
              <w:t>54 – всего проектов (из них  приказов МОиН РТ– 44, постановлений КМ РТ– 9, 1-п</w:t>
            </w:r>
            <w:r>
              <w:rPr>
                <w:sz w:val="24"/>
                <w:szCs w:val="24"/>
              </w:rPr>
              <w:t>роект Указа Раиса Республики Татарстан)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1.2.2. Количество выявленных коррупциогенных факторов, всего: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2410" w:right="3861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  <w:kern w:val="0"/>
                <w:lang w:val="ru-RU" w:bidi="ar-SA"/>
              </w:rPr>
              <w:t>правовой службой органа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1.3.1. Количество нормативных правовых актов, в которых выявлены коррупциогенные факторы</w:t>
              <w:br/>
              <w:t>(с указанием видов актов)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1.3.2. Количество выявленных коррупциогенных факторов, всего: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53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8"/>
                <w:lang w:val="en-US" w:bidi="ar-SA"/>
              </w:rPr>
              <w:t>II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независимой</w:t>
            </w:r>
            <w:r>
              <w:rPr>
                <w:kern w:val="0"/>
                <w:sz w:val="28"/>
                <w:lang w:val="ru-RU" w:bidi="ar-SA"/>
              </w:rPr>
              <w:t xml:space="preserve"> антикоррупционной экспертизы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/>
              <w:t>54 – всего проектов (из них  приказов МОиН РТ– 44, постановлений КМ РТ– 9, 1-п</w:t>
            </w:r>
            <w:r>
              <w:rPr>
                <w:sz w:val="24"/>
                <w:szCs w:val="24"/>
              </w:rPr>
              <w:t>роект Указа Раиса Республики Татарстан)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 (с указанием видов актов)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 (</w:t>
            </w:r>
            <w:r>
              <w:rPr>
                <w:kern w:val="0"/>
                <w:sz w:val="24"/>
                <w:szCs w:val="24"/>
                <w:lang w:val="ru-RU" w:bidi="ar-SA"/>
              </w:rPr>
              <w:t>2-х проектов постановлений КМ РТ и 1-го проекта приказа МОиН РТ</w:t>
            </w:r>
            <w:r>
              <w:rPr>
                <w:kern w:val="0"/>
                <w:lang w:val="ru-RU" w:bidi="ar-SA"/>
              </w:rPr>
              <w:t>)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2.3. Количество коррупциогенных факторов, указанных в заключениях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экспертизы, всего:</w:t>
            </w:r>
            <w:bookmarkStart w:id="0" w:name="_GoBack"/>
            <w:bookmarkEnd w:id="0"/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порядка.</w:t>
            </w:r>
          </w:p>
        </w:tc>
      </w:tr>
      <w:tr>
        <w:trPr/>
        <w:tc>
          <w:tcPr>
            <w:tcW w:w="10305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признанные разработчиком обоснованными: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проектам постановлений не учтены, так как являются необоснованными, в части выявленного коррупциогенного фактора в проекте приказа – замечание учтено, доработка проекта приказа ведется.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18"/>
          <w:szCs w:val="18"/>
        </w:rPr>
      </w:pPr>
      <w:r>
        <w:rPr/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77.8pt;margin-top:0.05pt;width:1.1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6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f216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2167d"/>
    <w:rPr/>
  </w:style>
  <w:style w:type="character" w:styleId="Style15">
    <w:name w:val="Цветовое выделение"/>
    <w:qFormat/>
    <w:rPr>
      <w:b/>
      <w:bCs/>
      <w:color w:val="26282F"/>
    </w:rPr>
  </w:style>
  <w:style w:type="character" w:styleId="Style16">
    <w:name w:val="Гипертекстовая ссылка"/>
    <w:basedOn w:val="Style15"/>
    <w:qFormat/>
    <w:rPr>
      <w:b w:val="false"/>
      <w:bCs w:val="false"/>
      <w:color w:val="106BB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rsid w:val="00f216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c37ff"/>
    <w:pPr>
      <w:spacing w:before="0" w:after="0"/>
      <w:ind w:left="72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Application>LibreOffice/7.5.6.2$Linux_X86_64 LibreOffice_project/50$Build-2</Application>
  <AppVersion>15.0000</AppVersion>
  <Pages>2</Pages>
  <Words>362</Words>
  <Characters>2557</Characters>
  <CharactersWithSpaces>2893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2021-12-27T11:41:00Z</dcterms:created>
  <dc:creator>Kazanceva</dc:creator>
  <dc:description/>
  <dc:language>ru-RU</dc:language>
  <cp:lastModifiedBy/>
  <dcterms:modified xsi:type="dcterms:W3CDTF">2024-07-03T15:21:43Z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