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Отчет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2025 года о проведении антикоррупционной и независимой антикоррупционной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 нормативных правовых актов и проектов нормативных правовых актов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732"/>
        <w:gridCol w:w="3620"/>
      </w:tblGrid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юридическим отделом Министерства образования и науки Республики Татарстан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Министерством образования и науки Республики Татарстан (далее — Министерство)  в отчетном квартале разработано 45</w:t>
            </w:r>
            <w:r>
              <w:rPr>
                <w:kern w:val="0"/>
                <w:lang w:val="ru-RU" w:bidi="ar-SA"/>
              </w:rPr>
              <w:t xml:space="preserve"> проектов нормативных правовых актовх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 – 19,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Республики Татарстан – 25, Указ Раиса Республики Татарстан - 1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241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567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Приказы Министерства  – 19,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Республики Татарстан – 25, Указ Раиса Республики Татарстан - 1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left="0" w:right="3861" w:hanging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5.35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left="720" w:hanging="0"/>
      <w:contextualSpacing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LibreOffice/7.5.6.2$Linux_X86_64 LibreOffice_project/50$Build-2</Application>
  <AppVersion>15.0000</AppVersion>
  <Pages>2</Pages>
  <Words>295</Words>
  <Characters>2144</Characters>
  <CharactersWithSpaces>2415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2025-04-01T15:58:45Z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