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7D" w:rsidRPr="00256DBA" w:rsidRDefault="00314EA9" w:rsidP="00665033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69037D" w:rsidRPr="00256DBA" w:rsidRDefault="00314EA9" w:rsidP="00665033">
      <w:pPr>
        <w:spacing w:line="240" w:lineRule="auto"/>
        <w:ind w:right="5100"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037D" w:rsidRPr="00256DBA" w:rsidRDefault="00314EA9" w:rsidP="00665033">
      <w:pPr>
        <w:spacing w:line="240" w:lineRule="auto"/>
        <w:ind w:right="5100"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037D" w:rsidRPr="00256DBA" w:rsidRDefault="00314EA9" w:rsidP="00665033">
      <w:pPr>
        <w:spacing w:line="240" w:lineRule="auto"/>
        <w:ind w:right="5100"/>
        <w:jc w:val="both"/>
        <w:rPr>
          <w:rFonts w:ascii="Times New Roman" w:hAnsi="Times New Roman" w:cs="Times New Roman"/>
          <w:sz w:val="28"/>
          <w:szCs w:val="28"/>
        </w:rPr>
      </w:pPr>
      <w:r w:rsidRPr="00256DBA">
        <w:rPr>
          <w:rFonts w:ascii="Times New Roman" w:hAnsi="Times New Roman" w:cs="Times New Roman"/>
          <w:sz w:val="28"/>
          <w:szCs w:val="28"/>
        </w:rPr>
        <w:t>Об утверждении Порядка предоставления из бюджета Республики Татарстан субсидии юридическому лицу на финансовое обеспечение затрат, связанных с реализацией мероприятий проекта «Физико-математический прорыв»</w:t>
      </w:r>
    </w:p>
    <w:p w:rsidR="0069037D" w:rsidRPr="00256DBA" w:rsidRDefault="0069037D" w:rsidP="00665033">
      <w:pPr>
        <w:spacing w:line="240" w:lineRule="auto"/>
        <w:ind w:right="5100" w:firstLine="709"/>
        <w:jc w:val="both"/>
        <w:rPr>
          <w:rFonts w:eastAsia="Times New Roman" w:cs="Times New Roman"/>
          <w:shd w:val="clear" w:color="auto" w:fill="FF0000"/>
        </w:rPr>
      </w:pP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абзацем вторым пункта 1 статьи 78</w:t>
      </w:r>
      <w:r w:rsidRPr="00256D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1 </w:t>
      </w:r>
      <w:r w:rsidRPr="00256D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Бюджетного кодекса Российской Федерации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Кабинет Министров Республики Татарстан ПОСТАНОВЛЯЕТ:</w:t>
      </w:r>
    </w:p>
    <w:p w:rsidR="0069037D" w:rsidRPr="00256DBA" w:rsidRDefault="0069037D" w:rsidP="00665033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314EA9" w:rsidP="0066503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256DBA">
        <w:rPr>
          <w:rFonts w:ascii="Times New Roman" w:hAnsi="Times New Roman" w:cs="Times New Roman"/>
          <w:sz w:val="28"/>
          <w:szCs w:val="28"/>
        </w:rPr>
        <w:t>Утвердить прилагаемый Порядок предоставления из бюджета Республики Татарстан субсидии юридическому лицу на финансовое обеспечение затрат, связанных с реализацией мероприятий проекта «Физико-математический прорыв».</w:t>
      </w:r>
    </w:p>
    <w:p w:rsidR="001F4AB1" w:rsidRPr="00256DBA" w:rsidRDefault="001F4AB1" w:rsidP="0066503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DBA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1F4AB1" w:rsidRPr="00256DBA" w:rsidRDefault="001F4AB1" w:rsidP="0066503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DB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опубликования, за исключением пунктов 10, 11, 14, 17, 22, 27, 3</w:t>
      </w:r>
      <w:r w:rsidR="00BB034F" w:rsidRPr="00256DBA">
        <w:rPr>
          <w:rFonts w:ascii="Times New Roman" w:hAnsi="Times New Roman" w:cs="Times New Roman"/>
          <w:sz w:val="28"/>
          <w:szCs w:val="28"/>
        </w:rPr>
        <w:t>1</w:t>
      </w:r>
      <w:r w:rsidRPr="00256DBA">
        <w:rPr>
          <w:rFonts w:ascii="Times New Roman" w:hAnsi="Times New Roman" w:cs="Times New Roman"/>
          <w:sz w:val="28"/>
          <w:szCs w:val="28"/>
        </w:rPr>
        <w:t>, 3</w:t>
      </w:r>
      <w:r w:rsidR="00BB034F" w:rsidRPr="00256DBA">
        <w:rPr>
          <w:rFonts w:ascii="Times New Roman" w:hAnsi="Times New Roman" w:cs="Times New Roman"/>
          <w:sz w:val="28"/>
          <w:szCs w:val="28"/>
        </w:rPr>
        <w:t>2</w:t>
      </w:r>
      <w:r w:rsidRPr="00256DBA">
        <w:rPr>
          <w:rFonts w:ascii="Times New Roman" w:hAnsi="Times New Roman" w:cs="Times New Roman"/>
          <w:sz w:val="28"/>
          <w:szCs w:val="28"/>
        </w:rPr>
        <w:t>, 3</w:t>
      </w:r>
      <w:r w:rsidR="00BB034F" w:rsidRPr="00256DBA">
        <w:rPr>
          <w:rFonts w:ascii="Times New Roman" w:hAnsi="Times New Roman" w:cs="Times New Roman"/>
          <w:sz w:val="28"/>
          <w:szCs w:val="28"/>
        </w:rPr>
        <w:t>9</w:t>
      </w:r>
      <w:r w:rsidRPr="00256DBA">
        <w:rPr>
          <w:rFonts w:ascii="Times New Roman" w:hAnsi="Times New Roman" w:cs="Times New Roman"/>
          <w:sz w:val="28"/>
          <w:szCs w:val="28"/>
        </w:rPr>
        <w:t>, 4</w:t>
      </w:r>
      <w:r w:rsidR="00BB034F" w:rsidRPr="00256DBA">
        <w:rPr>
          <w:rFonts w:ascii="Times New Roman" w:hAnsi="Times New Roman" w:cs="Times New Roman"/>
          <w:sz w:val="28"/>
          <w:szCs w:val="28"/>
        </w:rPr>
        <w:t>6</w:t>
      </w:r>
      <w:r w:rsidRPr="00256DBA">
        <w:rPr>
          <w:rFonts w:ascii="Times New Roman" w:hAnsi="Times New Roman" w:cs="Times New Roman"/>
          <w:sz w:val="28"/>
          <w:szCs w:val="28"/>
        </w:rPr>
        <w:t xml:space="preserve"> Порядка предоставления из бюджета Республики Татарстан субсидии юридическому лицу на финансовое обеспечение затрат, связанных с реализацией мероприятий проекта «Физико-математический прорыв», утвержденного указанным постановлением, которые вступают в силу с 1 января 2025 года;</w:t>
      </w:r>
    </w:p>
    <w:p w:rsidR="001F4AB1" w:rsidRPr="00256DBA" w:rsidRDefault="001F4AB1" w:rsidP="0066503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DBA">
        <w:rPr>
          <w:rFonts w:ascii="Times New Roman" w:hAnsi="Times New Roman" w:cs="Times New Roman"/>
          <w:sz w:val="28"/>
          <w:szCs w:val="28"/>
        </w:rPr>
        <w:t>пункты 13, 18, 21, 24, 26, 29 Порядка предоставления из бюджета Республики Татарстан субсидии юридическому лицу на финансовое обеспечение затрат, связанных с реализацией мероприятий проекта «Физико-математический прорыв», утвержденного указанным постановлением, действуют до 31 декабря 2024 года включительно.</w:t>
      </w:r>
    </w:p>
    <w:p w:rsidR="0069037D" w:rsidRPr="00256DBA" w:rsidRDefault="00314EA9" w:rsidP="0066503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образования и науки Республики Татарстан.</w:t>
      </w:r>
    </w:p>
    <w:p w:rsidR="0069037D" w:rsidRPr="00256DBA" w:rsidRDefault="0069037D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69037D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314EA9" w:rsidP="0049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69037D" w:rsidRPr="00256DBA" w:rsidRDefault="00490880" w:rsidP="0049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ab/>
      </w:r>
      <w:r w:rsidRPr="00256DBA">
        <w:rPr>
          <w:rFonts w:ascii="Times New Roman" w:eastAsia="Times New Roman" w:hAnsi="Times New Roman" w:cs="Times New Roman"/>
          <w:sz w:val="28"/>
          <w:szCs w:val="28"/>
        </w:rPr>
        <w:tab/>
      </w:r>
      <w:r w:rsidRPr="00256DBA">
        <w:rPr>
          <w:rFonts w:ascii="Times New Roman" w:eastAsia="Times New Roman" w:hAnsi="Times New Roman" w:cs="Times New Roman"/>
          <w:sz w:val="28"/>
          <w:szCs w:val="28"/>
        </w:rPr>
        <w:tab/>
      </w:r>
      <w:r w:rsidRPr="00256DBA">
        <w:rPr>
          <w:rFonts w:ascii="Times New Roman" w:eastAsia="Times New Roman" w:hAnsi="Times New Roman" w:cs="Times New Roman"/>
          <w:sz w:val="28"/>
          <w:szCs w:val="28"/>
        </w:rPr>
        <w:tab/>
      </w:r>
      <w:r w:rsidRPr="00256DBA">
        <w:rPr>
          <w:rFonts w:ascii="Times New Roman" w:eastAsia="Times New Roman" w:hAnsi="Times New Roman" w:cs="Times New Roman"/>
          <w:sz w:val="28"/>
          <w:szCs w:val="28"/>
        </w:rPr>
        <w:tab/>
      </w:r>
      <w:r w:rsidRPr="00256DBA">
        <w:rPr>
          <w:rFonts w:ascii="Times New Roman" w:eastAsia="Times New Roman" w:hAnsi="Times New Roman" w:cs="Times New Roman"/>
          <w:sz w:val="28"/>
          <w:szCs w:val="28"/>
        </w:rPr>
        <w:tab/>
      </w:r>
      <w:r w:rsidRPr="00256DBA">
        <w:rPr>
          <w:rFonts w:ascii="Times New Roman" w:eastAsia="Times New Roman" w:hAnsi="Times New Roman" w:cs="Times New Roman"/>
          <w:sz w:val="28"/>
          <w:szCs w:val="28"/>
        </w:rPr>
        <w:tab/>
      </w:r>
      <w:r w:rsidRPr="00256DBA">
        <w:rPr>
          <w:rFonts w:ascii="Times New Roman" w:eastAsia="Times New Roman" w:hAnsi="Times New Roman" w:cs="Times New Roman"/>
          <w:sz w:val="28"/>
          <w:szCs w:val="28"/>
        </w:rPr>
        <w:tab/>
      </w:r>
      <w:r w:rsidRPr="00256DBA">
        <w:rPr>
          <w:rFonts w:ascii="Times New Roman" w:eastAsia="Times New Roman" w:hAnsi="Times New Roman" w:cs="Times New Roman"/>
          <w:sz w:val="28"/>
          <w:szCs w:val="28"/>
        </w:rPr>
        <w:tab/>
      </w:r>
      <w:r w:rsidRPr="00256DB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А.В.Песошин</w:t>
      </w:r>
    </w:p>
    <w:p w:rsidR="00490880" w:rsidRPr="00256DBA" w:rsidRDefault="00490880" w:rsidP="00665033">
      <w:pPr>
        <w:spacing w:line="240" w:lineRule="auto"/>
        <w:ind w:left="6480" w:right="-323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490880" w:rsidRPr="00256DBA" w:rsidRDefault="00490880" w:rsidP="00665033">
      <w:pPr>
        <w:spacing w:line="240" w:lineRule="auto"/>
        <w:ind w:left="6480" w:right="-323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490880" w:rsidRPr="00256DBA" w:rsidRDefault="00490880" w:rsidP="00665033">
      <w:pPr>
        <w:spacing w:line="240" w:lineRule="auto"/>
        <w:ind w:left="6480" w:right="-323"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314EA9" w:rsidP="00665033">
      <w:pPr>
        <w:spacing w:line="240" w:lineRule="auto"/>
        <w:ind w:left="6480" w:right="-323" w:firstLine="720"/>
        <w:rPr>
          <w:rFonts w:ascii="Times New Roman" w:hAnsi="Times New Roman"/>
          <w:sz w:val="28"/>
          <w:szCs w:val="28"/>
          <w:shd w:val="clear" w:color="auto" w:fill="81D41A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69037D" w:rsidRPr="00256DBA" w:rsidRDefault="00314EA9" w:rsidP="00665033">
      <w:pPr>
        <w:spacing w:line="240" w:lineRule="auto"/>
        <w:ind w:left="6480" w:right="-323" w:firstLine="720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:rsidR="0069037D" w:rsidRPr="00256DBA" w:rsidRDefault="00314EA9" w:rsidP="00665033">
      <w:pPr>
        <w:spacing w:line="240" w:lineRule="auto"/>
        <w:ind w:left="5760" w:right="-323" w:firstLine="720"/>
        <w:jc w:val="center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Кабинета Министров</w:t>
      </w:r>
    </w:p>
    <w:p w:rsidR="0069037D" w:rsidRPr="00256DBA" w:rsidRDefault="00314EA9" w:rsidP="00665033">
      <w:pPr>
        <w:spacing w:line="240" w:lineRule="auto"/>
        <w:ind w:left="6480" w:right="-323" w:firstLine="720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69037D" w:rsidRPr="00256DBA" w:rsidRDefault="00314EA9" w:rsidP="00665033">
      <w:pPr>
        <w:spacing w:line="240" w:lineRule="auto"/>
        <w:ind w:left="6480" w:right="-323" w:firstLine="720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от __________ № ______</w:t>
      </w:r>
    </w:p>
    <w:p w:rsidR="0069037D" w:rsidRPr="00256DBA" w:rsidRDefault="0069037D" w:rsidP="0066503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037D" w:rsidRPr="00256DBA" w:rsidRDefault="00314EA9" w:rsidP="00665033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69037D" w:rsidRPr="00256DBA" w:rsidRDefault="00314EA9" w:rsidP="00665033">
      <w:pPr>
        <w:tabs>
          <w:tab w:val="left" w:pos="993"/>
        </w:tabs>
        <w:spacing w:line="240" w:lineRule="auto"/>
        <w:ind w:firstLine="709"/>
        <w:jc w:val="center"/>
        <w:rPr>
          <w:rFonts w:eastAsia="Times New Roman" w:cs="Times New Roman"/>
          <w:shd w:val="clear" w:color="auto" w:fill="FF0000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предоставления из бюджета Республики Татарстан субсидии юридическому лицу на финансовое обеспечение затрат, связанных с реализацией мероприятий проекта «Физико-математический прорыв»</w:t>
      </w:r>
    </w:p>
    <w:p w:rsidR="0069037D" w:rsidRPr="00256DBA" w:rsidRDefault="00314EA9" w:rsidP="00665033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1. Настоящий Порядок определяет механизм определения объема, цели, условий и порядка предоставления и распределения субсидии юридическому лицу на финансовое обеспечение затрат, связанных с реализацией мероприятий проекта «Физико-математический прорыв» (далее — субсидия)</w:t>
      </w:r>
      <w:r w:rsidR="00665033" w:rsidRPr="00256D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5033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81D41A"/>
        </w:rPr>
      </w:pPr>
      <w:bookmarkStart w:id="0" w:name="sub_101_Копия_1"/>
      <w:bookmarkStart w:id="1" w:name="sub_102_Копия_1"/>
      <w:bookmarkEnd w:id="0"/>
      <w:bookmarkEnd w:id="1"/>
      <w:r w:rsidRPr="00256DBA">
        <w:rPr>
          <w:rFonts w:ascii="Times New Roman" w:eastAsia="Times New Roman" w:hAnsi="Times New Roman" w:cs="Times New Roman"/>
          <w:sz w:val="28"/>
          <w:szCs w:val="28"/>
        </w:rPr>
        <w:t>2. Главным распорядителем бюджетных средств бюджета Республики Татарстан,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на плановый период, является Министерство образования и науки Республики Татарстан (далее – Министерство).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90880"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В настоящем Порядке под проектом «Физико-математический прорыв» понимается комплекс мероприятий, направленных на повышение качества физико-математического образования, развитие математических способностей детей и популяризация поступления абитуриентов высокого уровня математической и физической подготовки образовательные организации высшего образования Республики Татарстан.</w:t>
      </w:r>
    </w:p>
    <w:p w:rsidR="0069037D" w:rsidRPr="00256DBA" w:rsidRDefault="00490880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81D41A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Целью предоставления субсидии является финансовое обеспечение затрат, связанных с реализацией мероприятий проекта «Физико-математический прорыв».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5.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Министерством финансов Российской Федерации.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256DBA">
        <w:rPr>
          <w:rFonts w:ascii="Times New Roman" w:hAnsi="Times New Roman"/>
          <w:sz w:val="28"/>
          <w:szCs w:val="28"/>
        </w:rPr>
        <w:t xml:space="preserve">Субсидия предоставляется юридическому лицу в пределах бюджетных ассигнований и лимитов бюджетных обязательств, доведенных в установленном порядке на </w:t>
      </w:r>
      <w:r w:rsidR="00475EF4" w:rsidRPr="00256DBA">
        <w:rPr>
          <w:rFonts w:ascii="Times New Roman" w:hAnsi="Times New Roman"/>
          <w:sz w:val="28"/>
          <w:szCs w:val="28"/>
        </w:rPr>
        <w:t>соответствующий год</w:t>
      </w:r>
      <w:r w:rsidRPr="00256DBA">
        <w:rPr>
          <w:rFonts w:ascii="Times New Roman" w:hAnsi="Times New Roman"/>
          <w:sz w:val="28"/>
          <w:szCs w:val="28"/>
        </w:rPr>
        <w:t xml:space="preserve"> Министерству на цель, установленную</w:t>
      </w:r>
      <w:r w:rsidR="00490880" w:rsidRPr="00256DBA">
        <w:rPr>
          <w:rFonts w:ascii="Times New Roman" w:hAnsi="Times New Roman"/>
          <w:sz w:val="28"/>
          <w:szCs w:val="28"/>
        </w:rPr>
        <w:t xml:space="preserve"> </w:t>
      </w:r>
      <w:r w:rsidRPr="00256DBA">
        <w:rPr>
          <w:rFonts w:ascii="Times New Roman" w:hAnsi="Times New Roman"/>
          <w:sz w:val="28"/>
          <w:szCs w:val="28"/>
        </w:rPr>
        <w:t>пунктом 4 настоящего Порядка.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81D41A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7. Способ проведения отбора </w:t>
      </w:r>
      <w:r w:rsidR="00703E2D" w:rsidRPr="00256D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запрос</w:t>
      </w:r>
      <w:r w:rsidR="00703E2D"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предложений на основании заявок, направленных юридическими лицами для участия в отборе (далее </w:t>
      </w:r>
      <w:r w:rsidR="00703E2D" w:rsidRPr="00256D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заявка), исходя из соответствия юридического лица критериям отбора, установленным пунктом 8 настоящего Порядка, и очередности поступления заявок.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81D41A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8. Критерии отбора юридического лица: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81D41A"/>
        </w:rPr>
      </w:pPr>
      <w:bookmarkStart w:id="2" w:name="p_15"/>
      <w:bookmarkEnd w:id="2"/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организацию и проведение мероприятий различного уровня, направленных на популяризацию изучения физики, математики, ведение научной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в области физики, математики, не менее трех лет по состоянию на дату подачи заявки;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81D41A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осуществляет оказание информационно-методической, ресурсной поддержки</w:t>
      </w:r>
      <w:r w:rsidRPr="00256DBA">
        <w:rPr>
          <w:rFonts w:ascii="Times New Roman" w:hAnsi="Times New Roman"/>
          <w:sz w:val="28"/>
          <w:szCs w:val="28"/>
        </w:rPr>
        <w:t xml:space="preserve"> организациям, осуществляющим обучение,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работникам, осуществляющим преподавание предметов естественно-научного цикла, по вопросам использования, применения, преподавания современных научных, технологических достижений в области физики, математики;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81D41A"/>
        </w:rPr>
      </w:pPr>
      <w:bookmarkStart w:id="3" w:name="p_16"/>
      <w:bookmarkEnd w:id="3"/>
      <w:r w:rsidRPr="00256DBA">
        <w:rPr>
          <w:rFonts w:ascii="Times New Roman" w:hAnsi="Times New Roman"/>
          <w:sz w:val="28"/>
          <w:szCs w:val="28"/>
        </w:rPr>
        <w:t>осуществляет деятельность на территории Республики Татарстан и уплачивает налоги в бюджет Республики Татарстан;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56D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наличие лицензии на осуществление образовательной деятельности по образовательным программам общего образования и (или) дополнительного образования детей.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81D41A"/>
        </w:rPr>
      </w:pPr>
      <w:r w:rsidRPr="00256DBA">
        <w:rPr>
          <w:rFonts w:ascii="Times New Roman" w:hAnsi="Times New Roman"/>
          <w:sz w:val="28"/>
          <w:szCs w:val="28"/>
        </w:rPr>
        <w:t>9.</w:t>
      </w:r>
      <w:r w:rsidR="00490880" w:rsidRPr="00256DBA">
        <w:rPr>
          <w:rFonts w:ascii="Times New Roman" w:hAnsi="Times New Roman"/>
          <w:sz w:val="28"/>
          <w:szCs w:val="28"/>
        </w:rPr>
        <w:t xml:space="preserve"> </w:t>
      </w:r>
      <w:r w:rsidRPr="00256DBA">
        <w:rPr>
          <w:rFonts w:ascii="Times New Roman" w:hAnsi="Times New Roman"/>
          <w:sz w:val="28"/>
          <w:szCs w:val="28"/>
        </w:rPr>
        <w:t>Требования, которым должно соответствовать юридическое лицо по состоянию на дату не ранее чем за 30 календарных дней до дня подачи заявки: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отсутствие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на едином налоговом счете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отсутствие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российских юридических лиц, реализованное через участие в капитале указанных публичных акционерных обществ;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установленную пунктом 4 настоящего Порядка.</w:t>
      </w:r>
    </w:p>
    <w:p w:rsidR="00264D03" w:rsidRPr="00256DBA" w:rsidRDefault="00264D03" w:rsidP="00264D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10. Проверка юридического лица на соответствие требованиям, определенным пунктом 9 настоящего Порядка, осуществляется автоматически в государственной интегрированной информационной системе управления общественными финансами «Электронный бюджет» (далее </w:t>
      </w:r>
      <w:r w:rsidR="00490880" w:rsidRPr="00256D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система</w:t>
      </w:r>
      <w:r w:rsidR="00490880"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«Электронный бюджет») на основании данных государственных информационных систем, обеспечивающих проведение отбора (далее </w:t>
      </w:r>
      <w:r w:rsidR="00490880" w:rsidRPr="00256D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</w:t>
      </w:r>
      <w:r w:rsidR="00490880"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информационная система) в том числе с использованием единой системы межведомственного электронного взаимодействия.</w:t>
      </w:r>
    </w:p>
    <w:p w:rsidR="00264D03" w:rsidRPr="00256DBA" w:rsidRDefault="00264D03" w:rsidP="00264D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Министерство не вправе требовать представление документов, подтверждающих соответствие юридического лица требованиям, определенным пунктом 9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юридическое лицо готово представить указанные документы и информацию в Министерство по собственной инициативе.</w:t>
      </w:r>
    </w:p>
    <w:p w:rsidR="00264D03" w:rsidRPr="00256DBA" w:rsidRDefault="00264D03" w:rsidP="00264D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Подтверждение соответствия юридического лица требованиям, определенным пунктом 9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юридическим лицом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264D03" w:rsidRPr="00256DBA" w:rsidRDefault="00264D03" w:rsidP="00264D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11. Отбор осуществляется Министерством в системе «Электронный бюджет».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:rsidR="00264D03" w:rsidRPr="00256DBA" w:rsidRDefault="00264D03" w:rsidP="00264D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9037D" w:rsidRPr="00256DBA" w:rsidRDefault="00325893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12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 Для участия в отборе юридические лица представляют Министерству следующие документы: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_28"/>
      <w:bookmarkEnd w:id="4"/>
      <w:r w:rsidRPr="00256DBA">
        <w:rPr>
          <w:rFonts w:ascii="Times New Roman" w:eastAsia="Times New Roman" w:hAnsi="Times New Roman" w:cs="Times New Roman"/>
          <w:sz w:val="28"/>
          <w:szCs w:val="28"/>
        </w:rPr>
        <w:t>заявку, включающую в том числе согласие на публикацию (размещение) в информационно-телекоммуникационной сети «Интернет» информации о юридическом лице</w:t>
      </w:r>
      <w:r w:rsidR="005502E4" w:rsidRPr="00256DBA">
        <w:rPr>
          <w:rFonts w:ascii="Times New Roman" w:eastAsia="Times New Roman" w:hAnsi="Times New Roman" w:cs="Times New Roman"/>
          <w:sz w:val="28"/>
          <w:szCs w:val="28"/>
        </w:rPr>
        <w:t xml:space="preserve"> (полное и сокращенное наименование, основной государственный регистрационный номер, идентификационный номер налогоплательщика, дата государственной регистрации, адрес, номер контактного телефона, почтовый адрес и адрес электронной почты для направления юридически значимых сообщений, информация о руководителе,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соглашения)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, о подаваемой юридическим лицом заявке, иной информации о юридическом лице, связанной с отбором</w:t>
      </w:r>
      <w:r w:rsidR="005502E4" w:rsidRPr="00256DBA">
        <w:rPr>
          <w:rFonts w:ascii="Times New Roman" w:eastAsia="Times New Roman" w:hAnsi="Times New Roman" w:cs="Times New Roman"/>
          <w:sz w:val="28"/>
          <w:szCs w:val="28"/>
        </w:rPr>
        <w:t xml:space="preserve"> и результатом предоставления субсидии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, по форме согласно приложению к настоящему Порядку;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 xml:space="preserve">копии учредительных документов юридического лица, а также документов обо всех изменениях к ним,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заверенные руководителем юридического лица либо иным уполномоченным в соответствии с законодательством Российской Федерации лицом</w:t>
      </w:r>
      <w:r w:rsidRPr="00256DBA">
        <w:rPr>
          <w:rFonts w:ascii="Times New Roman" w:hAnsi="Times New Roman"/>
          <w:sz w:val="28"/>
          <w:szCs w:val="28"/>
        </w:rPr>
        <w:t>;</w:t>
      </w:r>
      <w:bookmarkStart w:id="5" w:name="entry_804"/>
      <w:bookmarkStart w:id="6" w:name="p_30"/>
      <w:bookmarkEnd w:id="5"/>
      <w:bookmarkEnd w:id="6"/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_31"/>
      <w:bookmarkEnd w:id="7"/>
      <w:r w:rsidRPr="00256DBA">
        <w:rPr>
          <w:rFonts w:ascii="Times New Roman" w:hAnsi="Times New Roman"/>
          <w:sz w:val="28"/>
          <w:szCs w:val="28"/>
        </w:rPr>
        <w:t xml:space="preserve">гарантийное письмо, подписанное руководителем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юридического лица</w:t>
      </w:r>
      <w:r w:rsidRPr="00256DBA">
        <w:t xml:space="preserve"> </w:t>
      </w:r>
      <w:r w:rsidRPr="00256DBA">
        <w:rPr>
          <w:rFonts w:ascii="Times New Roman" w:hAnsi="Times New Roman"/>
          <w:sz w:val="28"/>
          <w:szCs w:val="28"/>
        </w:rPr>
        <w:t xml:space="preserve">либо иным уполномоченным в соответствии с законодательством Российской Федерации лицом, подтверждающее соответствие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юридического лица</w:t>
      </w:r>
      <w:r w:rsidRPr="00256DBA">
        <w:rPr>
          <w:rFonts w:ascii="Times New Roman" w:hAnsi="Times New Roman"/>
          <w:sz w:val="28"/>
          <w:szCs w:val="28"/>
        </w:rPr>
        <w:t xml:space="preserve"> требованиям, установленны</w:t>
      </w:r>
      <w:r w:rsidRPr="00256DBA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490880" w:rsidRPr="00256D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56DBA">
        <w:rPr>
          <w:rFonts w:ascii="Times New Roman" w:hAnsi="Times New Roman"/>
          <w:sz w:val="28"/>
          <w:szCs w:val="28"/>
          <w:shd w:val="clear" w:color="auto" w:fill="FFFFFF"/>
        </w:rPr>
        <w:t>пунктом</w:t>
      </w:r>
      <w:r w:rsidRPr="00256DBA">
        <w:rPr>
          <w:rFonts w:ascii="Times New Roman" w:hAnsi="Times New Roman"/>
          <w:sz w:val="28"/>
          <w:szCs w:val="28"/>
        </w:rPr>
        <w:t xml:space="preserve"> 9</w:t>
      </w:r>
      <w:r w:rsidR="00490880" w:rsidRPr="00256DBA">
        <w:rPr>
          <w:rFonts w:ascii="Times New Roman" w:hAnsi="Times New Roman"/>
          <w:sz w:val="28"/>
          <w:szCs w:val="28"/>
        </w:rPr>
        <w:t xml:space="preserve"> </w:t>
      </w:r>
      <w:r w:rsidRPr="00256DBA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256DBA">
        <w:rPr>
          <w:rFonts w:ascii="Times New Roman" w:hAnsi="Times New Roman"/>
          <w:sz w:val="28"/>
          <w:szCs w:val="28"/>
        </w:rPr>
        <w:t>астоящего Порядка;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_32"/>
      <w:bookmarkEnd w:id="8"/>
      <w:r w:rsidRPr="00256DBA">
        <w:rPr>
          <w:rFonts w:ascii="Times New Roman" w:hAnsi="Times New Roman"/>
          <w:sz w:val="28"/>
          <w:szCs w:val="28"/>
        </w:rPr>
        <w:t>документы, подтверждающие организацию и проведение юридическим лицом мероприятий различного уровня, направленных на популяризацию изучения физики, математики, ведение научной деятельности в области физики, математики, в течение не менее трех лет по состоянию на дату подачи заявки;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документы, подтверждающие оказание юридическим лицом информационно-методической, ресурсной поддержки организациям, осуществляющим обучение, педагогическим работникам, осуществляющим преподавание предметов естественно-научного цикла, по вопросам использования, применения, преподавания современных научных, технологических достижений в области физики, математики;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ab/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смету расходов на цель, указанную </w:t>
      </w:r>
      <w:r w:rsidRPr="00256D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пункте 4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Порядка, утвержденную юридическим лицом либо иным уполномоченным в соответствии с законодательством Российской Федерации лицом, в соответствии с направлениями расходов, источником финансового обеспечения которых является субсидия, указанными в пункте </w:t>
      </w:r>
      <w:r w:rsidR="00703E2D" w:rsidRPr="00256DBA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справку налогового органа, подтверждающую отсутствие на едином налоговом счете или не 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план мероприятий проекта «Физико-математический прорыв», включающий в себя следующие обязательные мероприятия: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проведение образовательных и иных мероприятий различного уровня (в организации, осуществляющей обучение, на муниципальном уровне, на региональном уровне) для обучающихся, родителей (законных представителей) обучающихся, педагогических работников по предметам физика, математика;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lastRenderedPageBreak/>
        <w:t>организация сетевого взаимодействия с общеобразовательными организациями по реализации образовательных программ с углубленным изучением отдельных предметов и (или) профориентационными мероприятиями (пилотных физико-математических классов) в рамках реализации проекта «Физико-математический прорыв»;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оказание информационно-методической поддержки педагогическим работникам и (или) организациям, осуществляющих обучение, по предметам физика, математика</w:t>
      </w:r>
      <w:r w:rsidR="002E2C9D" w:rsidRPr="00256DBA">
        <w:rPr>
          <w:rFonts w:ascii="Times New Roman" w:hAnsi="Times New Roman"/>
          <w:sz w:val="28"/>
          <w:szCs w:val="28"/>
        </w:rPr>
        <w:t>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оказание поддержки или проведение индивидуальной работы с обучающимися по предметам физика, математика;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проведение диагностических мероприятий среди обучающихся общеобразовательных организаций на территории Республики Татарстан;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иные мероприятия по реализации проекта «Физико-математический прорыв».</w:t>
      </w:r>
      <w:bookmarkStart w:id="9" w:name="p_33"/>
      <w:bookmarkEnd w:id="9"/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_36"/>
      <w:bookmarkEnd w:id="10"/>
      <w:r w:rsidRPr="00256DBA">
        <w:rPr>
          <w:rFonts w:ascii="Times New Roman" w:hAnsi="Times New Roman"/>
          <w:sz w:val="28"/>
          <w:szCs w:val="28"/>
        </w:rPr>
        <w:t xml:space="preserve">В случае если документы, указанные </w:t>
      </w:r>
      <w:r w:rsidRPr="00256DBA">
        <w:rPr>
          <w:rFonts w:ascii="Times New Roman" w:hAnsi="Times New Roman"/>
          <w:sz w:val="28"/>
          <w:szCs w:val="28"/>
          <w:shd w:val="clear" w:color="FFFFFF" w:themeColor="background1" w:fill="FFFFFF" w:themeFill="background1"/>
        </w:rPr>
        <w:t>в абзаце восьмом н</w:t>
      </w:r>
      <w:r w:rsidRPr="00256DBA">
        <w:rPr>
          <w:rFonts w:ascii="Times New Roman" w:hAnsi="Times New Roman"/>
          <w:sz w:val="28"/>
          <w:szCs w:val="28"/>
          <w:shd w:val="clear" w:color="auto" w:fill="FFFFFF"/>
        </w:rPr>
        <w:t>астоящего пункта, не представлены юридическим лицом</w:t>
      </w:r>
      <w:r w:rsidRPr="00256DBA">
        <w:rPr>
          <w:rFonts w:ascii="Times New Roman" w:hAnsi="Times New Roman"/>
          <w:sz w:val="28"/>
          <w:szCs w:val="28"/>
        </w:rPr>
        <w:t>, Министерство запрашивает их в порядке межведомственного информационного взаимодействия.</w:t>
      </w:r>
    </w:p>
    <w:p w:rsidR="00665033" w:rsidRPr="00256DBA" w:rsidRDefault="00325893" w:rsidP="00665033">
      <w:pPr>
        <w:pStyle w:val="a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. Юридическое лицо формирует и подает заявку в сроки, указанные в объявлении о проведении отбора, на бумажном носителе, подписанную собственноручно руководителем юридического лица или лицом, уполномоченным действовать от имени юридического лица, и направляет в Министерство непосредственно либо почтовым отправлением. Заявка может быть также направлена в электронной форме в виде сканированных копий заявки и документов на адрес электронной почты Министерства, указанный в объявлении о проведении отбора. 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подписанных собственноручной подписью руководителя юридического лица.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Датой представления юридическим лицом заявки считается дата поступления в почтовое отделение по месту нахождения комиссии почтового отправления либо непосредственно в комиссию.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Датой представления юридическим лицом заявки в электронном виде является дата поступления заявки на электронный адрес Министерства, указанный в объявлении о проведении отбора.</w:t>
      </w:r>
    </w:p>
    <w:p w:rsidR="005502E4" w:rsidRPr="00256DBA" w:rsidRDefault="00325893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14</w:t>
      </w:r>
      <w:r w:rsidR="005502E4" w:rsidRPr="00256DBA">
        <w:rPr>
          <w:rFonts w:ascii="Times New Roman" w:eastAsia="Times New Roman" w:hAnsi="Times New Roman" w:cs="Times New Roman"/>
          <w:sz w:val="28"/>
          <w:szCs w:val="28"/>
        </w:rPr>
        <w:t>. Юридическое лицо формирует и подает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сканирования), указанные в пункте 11 настоящего Порядка, в сроки, указанные в объявлении о проведении отбора.</w:t>
      </w:r>
    </w:p>
    <w:p w:rsidR="005502E4" w:rsidRPr="00256DBA" w:rsidRDefault="005502E4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подтверждает согласие на публикацию (размещение) в сети </w:t>
      </w:r>
      <w:r w:rsidR="00325893" w:rsidRPr="00256DB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325893" w:rsidRPr="00256DB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юридическом лице, о подаваемой юридическим лицом заявке, иной информации о юридическом лице, связанной с соответствующим отбором и результатом предоставления субсидии, посредством заполнения соответствующих экранных форм веб-интерфейса системы </w:t>
      </w:r>
      <w:r w:rsidR="00325893" w:rsidRPr="00256DB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Электронный бюджет</w:t>
      </w:r>
      <w:r w:rsidR="00325893" w:rsidRPr="00256DB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25893" w:rsidRPr="00256DBA" w:rsidRDefault="00325893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Заявка подписывается усиленной квалифицированной электронной подписью руководителя юридического лица или уполномоченного им в соответствии с законодательством лица.</w:t>
      </w:r>
    </w:p>
    <w:p w:rsidR="00325893" w:rsidRPr="00256DBA" w:rsidRDefault="00325893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своевременность их представления несет юридическое лицо в соответствии с законодательством Российской Федерации.</w:t>
      </w:r>
    </w:p>
    <w:p w:rsidR="00325893" w:rsidRPr="00256DBA" w:rsidRDefault="00325893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Датой представления юридическим лицом заявки считается день подписания юридическим лицом заявки с присвоением ей регистрационного номера в системе «Электронный бюджет».</w:t>
      </w:r>
    </w:p>
    <w:p w:rsidR="00325893" w:rsidRPr="00256DBA" w:rsidRDefault="00325893" w:rsidP="003258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 xml:space="preserve">15.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69037D" w:rsidRPr="00256DBA" w:rsidRDefault="00325893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16</w:t>
      </w:r>
      <w:r w:rsidR="005502E4" w:rsidRPr="00256D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Юридическое лицо вправе отозвать заявку в любое время до даты окончания проведения отбора. При необходимости юридическое лицо вправе подать заявку повторно в срок, определенный для подачи заявок.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Внесение изменений в заявку или отзыв заявки осуществляется юридическим лицом в порядке, аналогичном порядку формирования заявки юридическим лицом, установленному настоящим Порядком.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Юридическое лицо несет ответственность за достоверность информации, содержащейся в представленных заявке и документах.</w:t>
      </w:r>
    </w:p>
    <w:p w:rsidR="00264D03" w:rsidRPr="00256DBA" w:rsidRDefault="00325893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17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. Министерство в срок не позднее чем за десять календарных дней до даты начала подачи заявок формирует 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 объявление о проведении отбора и размещает в системе «Электронный бюджет» и на едином портале информацию о субсидии.</w:t>
      </w:r>
    </w:p>
    <w:p w:rsidR="00325893" w:rsidRPr="00256DBA" w:rsidRDefault="00264D03" w:rsidP="003258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портале.</w:t>
      </w:r>
    </w:p>
    <w:p w:rsidR="00325893" w:rsidRPr="00256DBA" w:rsidRDefault="00325893" w:rsidP="003258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Любое юридическое лицо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Министерство не более двух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325893" w:rsidRPr="00256DBA" w:rsidRDefault="00325893" w:rsidP="003258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в ответ на запрос, указанный в абзаце третьем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завершения подачи заявок, путем формирования в системе «Электронный бюджет» соответствующего разъяснения. Представленное Министерством разъяснение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положений объявления о проведении отбора не должно изменять суть информации, содержащейся в указанном объявлении.</w:t>
      </w:r>
    </w:p>
    <w:p w:rsidR="00325893" w:rsidRPr="00256DBA" w:rsidRDefault="00325893" w:rsidP="003258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 w:rsidR="0069037D" w:rsidRPr="00256DBA" w:rsidRDefault="00325893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 xml:space="preserve">. Министерство в срок не позднее чем за десять календарных дней до даты начала подачи заявок формирует 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машинописным способом с последующей печатью на бумажном носителе и подписанием собственноручной подписью, сканирует и обеспечивает размещение объявления о проведении отбора на едином портале и на своем официальном сайте в информационно-телекоммуникационной сети «Интернет» с указанием информации о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 xml:space="preserve"> субсидии.</w:t>
      </w:r>
    </w:p>
    <w:p w:rsidR="00264D03" w:rsidRPr="00256DBA" w:rsidRDefault="00325893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19</w:t>
      </w:r>
      <w:r w:rsidR="00264D03" w:rsidRPr="00256DBA">
        <w:rPr>
          <w:rFonts w:ascii="Times New Roman" w:hAnsi="Times New Roman"/>
          <w:sz w:val="28"/>
          <w:szCs w:val="28"/>
        </w:rPr>
        <w:t>. Объявление о проведении отбора включает в себя информацию о субсидии с указанием: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проведения отбора;</w:t>
      </w:r>
    </w:p>
    <w:p w:rsidR="0069037D" w:rsidRPr="00256DBA" w:rsidRDefault="00264D03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 начала подачи и окончания приема заявок,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наименовани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, мест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нахождения, почтово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адрес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почты 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 в соответствии с пунктом </w:t>
      </w:r>
      <w:r w:rsidR="00147B72" w:rsidRPr="00256D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2E2C9D" w:rsidRPr="00256DB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доменно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имени, и (или) указател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страниц государственной информационной системы, обеспечивающей проведение отбора, в информационно-телекоммуникационной сети «Интернет»;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требовани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к юридическим лицам в соответствии с пунктом 9 настоящего Порядка и к перечню документов, представляемых юридическими лицами и для подтверждения их соответствия указанным требованиям в соответствии с пунктами 10 и 1</w:t>
      </w:r>
      <w:r w:rsidR="00325893" w:rsidRPr="00256DB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 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критери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ев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отбора юридического лица;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порядк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отзыва заявок, порядк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возврата заявок на доработку, определяющего в том числе основания для 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возврата заявок, порядка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внесения изменений в заявки;</w:t>
      </w:r>
    </w:p>
    <w:p w:rsidR="0069037D" w:rsidRPr="00256DBA" w:rsidRDefault="00264D03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заявок в соответствии с пунктами </w:t>
      </w:r>
      <w:r w:rsidR="00147B72" w:rsidRPr="00256DBA">
        <w:rPr>
          <w:rFonts w:ascii="Times New Roman" w:eastAsia="Times New Roman" w:hAnsi="Times New Roman" w:cs="Times New Roman"/>
          <w:sz w:val="28"/>
          <w:szCs w:val="28"/>
        </w:rPr>
        <w:t>26-28, 3</w:t>
      </w:r>
      <w:r w:rsidR="002E2C9D" w:rsidRPr="00256D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порядк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отклонения заявок, а также информаци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 xml:space="preserve">ю об основаниях их </w:t>
      </w:r>
      <w:r w:rsidR="00147B72" w:rsidRPr="00256DBA">
        <w:rPr>
          <w:rFonts w:ascii="Times New Roman" w:eastAsia="Times New Roman" w:hAnsi="Times New Roman" w:cs="Times New Roman"/>
          <w:sz w:val="28"/>
          <w:szCs w:val="28"/>
        </w:rPr>
        <w:t>отклонения в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пунктом </w:t>
      </w:r>
      <w:r w:rsidR="00147B72" w:rsidRPr="00256DBA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 настоящего Порядка;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объема распределяемой субсидии в рамках отбора, порядк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счета размера субсидии, правил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распределения субсидии по результатам отбора, которые могут включать максимальный, минимальный размер субсидии, предоставляемого победителю отбора, а также предельного количества победителей отбора;</w:t>
      </w:r>
    </w:p>
    <w:p w:rsidR="0069037D" w:rsidRPr="00256DBA" w:rsidRDefault="00264D03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юридическим лицам разъяснений порядка объяв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ления о проведении отбора, дат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 начала и окончания срока такого предоставления;</w:t>
      </w:r>
    </w:p>
    <w:p w:rsidR="0069037D" w:rsidRPr="00256DBA" w:rsidRDefault="00264D03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, в течение которого юридическое лицо должен подписать соглашение о предоставлении субсидии (далее – соглашение);</w:t>
      </w:r>
    </w:p>
    <w:p w:rsidR="0069037D" w:rsidRPr="00256DBA" w:rsidRDefault="00264D03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 и случа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ев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 отмены проведения отбора, случа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ев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 признания отбора несостоявшимся и случаев заключения соглашений по итогам отбора;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</w:t>
      </w:r>
      <w:r w:rsidR="00264D03" w:rsidRPr="00256DB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признания юридического лица уклонившимся от заключения соглашения;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даты размещения протокола подведения итогов отбора на едином портале и на официальном сайте Министерства в информационно-телекоммуникационной сети «Интернет», которые не могут быть позднее 14-го календарного дня, следующего за днем определения победителя отбора.</w:t>
      </w:r>
    </w:p>
    <w:p w:rsidR="0069037D" w:rsidRPr="00256DBA" w:rsidRDefault="00325893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 Министерство осуществляет отмену проведения отбора в случае наступления обстоятельств непреодолимой силы, возникших в связи с природными или техногенными катастрофами, военными действиями, иными ситуациями, признанными чрезвычайными Министерством.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Размещение Министерством объявления об отмене проведения отбора на едином портале и на своем официальном сайте в информационно-телекоммуникационной сети «Интернет» допускается не позднее чем за один рабочий день до даты окончания срока подачи заявок юридическими лицами.</w:t>
      </w:r>
    </w:p>
    <w:p w:rsidR="005502E4" w:rsidRPr="00256DBA" w:rsidRDefault="00325893" w:rsidP="005502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21</w:t>
      </w:r>
      <w:r w:rsidR="005502E4" w:rsidRPr="00256D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Объявление об отмене проведения отбора подписывается руководителем Министерства, размещается на едином портале и на официальном сайте Министерства в информационно-телекоммуникационной сети «Интернет» и содержит информацию о причинах отмены отбора.</w:t>
      </w:r>
    </w:p>
    <w:p w:rsidR="005502E4" w:rsidRPr="00256DBA" w:rsidRDefault="00325893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502E4" w:rsidRPr="00256DBA">
        <w:rPr>
          <w:rFonts w:ascii="Times New Roman" w:eastAsia="Times New Roman" w:hAnsi="Times New Roman" w:cs="Times New Roman"/>
          <w:sz w:val="28"/>
          <w:szCs w:val="28"/>
        </w:rPr>
        <w:t>. 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5502E4" w:rsidRPr="00256DBA" w:rsidRDefault="005502E4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5502E4" w:rsidRPr="00256DBA" w:rsidRDefault="00325893" w:rsidP="005502E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23</w:t>
      </w:r>
      <w:r w:rsidR="005502E4" w:rsidRPr="00256DBA">
        <w:rPr>
          <w:rFonts w:ascii="Times New Roman" w:eastAsia="Times New Roman" w:hAnsi="Times New Roman" w:cs="Times New Roman"/>
          <w:sz w:val="28"/>
          <w:szCs w:val="28"/>
        </w:rPr>
        <w:t>. Отбор считается отмененным со дня размещения объявления о его отмене на едином портале.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После окончания срока отмены проведения отбора в соответствии с абзацем вторым настоящего пункта и до заключения соглашения с юридическим лицом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69037D" w:rsidRPr="00256DBA" w:rsidRDefault="00325893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81D41A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4. Поступившая в Министерство заявка регистрируется в течение одного рабочего дня со дня поступления в соответствии с очередностью по дате и времени их поступления. Уполномоченному представителю юридического лица, подавшему заявку, выдается расписка в получении заявки с указанием даты и времени ее получения и подписью должностного лица Министерства, принявшего заявку.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81D41A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При поступлении заявки через организацию почтовой связи датой регистрации заявки считается дата и время получения почтового отправления структурным подразделением организации почтовой связи, осуществляющим непосредственную выдачу почтовых отправлений Министерству, поступивших в адрес Министерства, и подтвержденные штемпелем соответствующего структурного подразделения организации почтовой связи на почтовом отправлении.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поступлении заявки в электронной форме датой регистрации заявки является дата присвоения входящего номера документу, поступившему от юридического лица Министерству.</w:t>
      </w:r>
    </w:p>
    <w:p w:rsidR="0069037D" w:rsidRPr="00256DBA" w:rsidRDefault="00325893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Одно юридическое лицо может подать только одну заявку.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В случае если на участие в отборе не представлено ни одной заявки, отбор признается несостоявшимся.</w:t>
      </w:r>
    </w:p>
    <w:p w:rsidR="0069037D" w:rsidRPr="00256DBA" w:rsidRDefault="00325893" w:rsidP="00665033">
      <w:pPr>
        <w:pStyle w:val="a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81D41A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26</w:t>
      </w:r>
      <w:r w:rsidR="00490880" w:rsidRPr="00256D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заявок осуществляется комиссией по рассмотрению заявок (далее </w:t>
      </w:r>
      <w:r w:rsidR="00490880" w:rsidRPr="00256DB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 комиссия).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  <w:shd w:val="clear" w:color="auto" w:fill="81D41A"/>
        </w:rPr>
        <w:t xml:space="preserve"> 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Комиссия в течение 10 календарных дней со дня, следующего за днем истечения срока приема заявок: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рассматривает заявки и приложенные к ним документы в соответствии с очередностью поступления на предмет соответствия участника отбора и представленной заявки требованиям и критериям, установленным пунктами 8 и 9 настоящего Порядка и в объявлении о проведении отбора;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81D41A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принимает решение об определении победителя отбора, которое оформляется протоколом подведения итогов отбора и подписывается председателем и секретарем Комиссии в день проведения заседания Комиссии.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Решения Комиссии принимаются открытым голосованием большинством голосов членов, присутствующих на заседании Комиссии. При равенстве голосов голос председателя является решающим.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Протокол подведения итогов отбора включает в себя следующие сведения: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количество поступивших и рассмотренных заявок, с указанием регистрационного номера заявки, даты и времени поступления заявки, полного наименования юридического лица, адреса юридического лица, запрашиваемого юридическим лицом размера субсидии;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информация о юридических лицах, заявки которых были признаны надлежащими и рассмотрены;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информация о юридических лицах, заявки которых были отклонены, с указанием оснований их отклонения, в том числе порядка объявления о проведении отбора, которым не соответствуют заявки;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наименование юридического лица, с которым заключается соглашение, и размер предоставляемой ему субсидии.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Действия (бездействие) и решения комиссии могут быть обжалованы юридическим лицом в установленном законодательством порядке.</w:t>
      </w:r>
    </w:p>
    <w:p w:rsidR="00325893" w:rsidRPr="00256DBA" w:rsidRDefault="00EE649A" w:rsidP="003258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27</w:t>
      </w:r>
      <w:r w:rsidR="00325893" w:rsidRPr="00256DBA">
        <w:rPr>
          <w:rFonts w:ascii="Times New Roman" w:eastAsia="Times New Roman" w:hAnsi="Times New Roman" w:cs="Times New Roman"/>
          <w:sz w:val="28"/>
          <w:szCs w:val="28"/>
        </w:rPr>
        <w:t>. Рассмотрение заявок осуществляется Министерством в системе «Электронный бюджет» в течение 10 рабочих дней, следующих за днем открытия доступа Министерству для рассмотрения заявок.</w:t>
      </w:r>
    </w:p>
    <w:p w:rsidR="00325893" w:rsidRPr="00256DBA" w:rsidRDefault="00325893" w:rsidP="003258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325893" w:rsidRPr="00256DBA" w:rsidRDefault="00325893" w:rsidP="003258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</w:t>
      </w:r>
      <w:r w:rsidR="00EE649A" w:rsidRPr="00256DBA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заявкам.</w:t>
      </w:r>
    </w:p>
    <w:p w:rsidR="00325893" w:rsidRPr="00256DBA" w:rsidRDefault="00325893" w:rsidP="003258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  <w:r w:rsidR="00EE649A" w:rsidRPr="00256DBA"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регистрационный номер заявки,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дата и время поступления </w:t>
      </w:r>
      <w:r w:rsidR="00EE649A" w:rsidRPr="00256DBA">
        <w:rPr>
          <w:rFonts w:ascii="Times New Roman" w:eastAsia="Times New Roman" w:hAnsi="Times New Roman" w:cs="Times New Roman"/>
          <w:sz w:val="28"/>
          <w:szCs w:val="28"/>
        </w:rPr>
        <w:t xml:space="preserve">заявки,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полное наименование </w:t>
      </w:r>
      <w:r w:rsidR="00EE649A" w:rsidRPr="00256DBA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адрес юридического лица,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запрашиваемый </w:t>
      </w:r>
      <w:r w:rsidR="00EE649A" w:rsidRPr="00256DBA">
        <w:rPr>
          <w:rFonts w:ascii="Times New Roman" w:eastAsia="Times New Roman" w:hAnsi="Times New Roman" w:cs="Times New Roman"/>
          <w:sz w:val="28"/>
          <w:szCs w:val="28"/>
        </w:rPr>
        <w:t>юридическим лицом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размер субсидии.</w:t>
      </w:r>
    </w:p>
    <w:p w:rsidR="00325893" w:rsidRPr="00256DBA" w:rsidRDefault="00325893" w:rsidP="003258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</w:t>
      </w:r>
      <w:r w:rsidR="00EE649A" w:rsidRPr="00256DB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Электронный бюджет</w:t>
      </w:r>
      <w:r w:rsidR="00EE649A" w:rsidRPr="00256DB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, а также размещается на едином портале не позднее рабочего дня, следующего за днем его подписания.</w:t>
      </w:r>
    </w:p>
    <w:p w:rsidR="00EE649A" w:rsidRPr="00256DBA" w:rsidRDefault="00EE649A" w:rsidP="00EE64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28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отбора, и если отсутствуют основания для ее отклонения.</w:t>
      </w:r>
    </w:p>
    <w:p w:rsidR="00EE649A" w:rsidRPr="00256DBA" w:rsidRDefault="00EE649A" w:rsidP="00EE649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 о проведении отбора, принимается Министерством на дату получения результатов проверки представленных юридическим лицом информации и документов, поданных в составе заявки.</w:t>
      </w:r>
    </w:p>
    <w:p w:rsidR="0069037D" w:rsidRPr="00256DBA" w:rsidRDefault="00EE649A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29. 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несоответствие требованиям, установленным пунктом 9 настоящего Порядка;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заявки и (или) документов требованиям, установленным в объявлении о проведении отбора;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</w:t>
      </w:r>
      <w:r w:rsidR="00EE649A" w:rsidRPr="00256DBA">
        <w:rPr>
          <w:rFonts w:ascii="Times New Roman" w:eastAsia="Times New Roman" w:hAnsi="Times New Roman" w:cs="Times New Roman"/>
          <w:sz w:val="28"/>
          <w:szCs w:val="28"/>
        </w:rPr>
        <w:t>в составе заявки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подача заявки после даты и (или) времени, определенных для подачи заявок.</w:t>
      </w:r>
    </w:p>
    <w:p w:rsidR="0069037D" w:rsidRPr="00256DBA" w:rsidRDefault="00BB034F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 Министерство на основании протокола подведения итогов отбора Комиссии принимает решение о предоставлении субсидии и утверждает его приказом в срок не позднее трех рабочих дней с даты подписания протокола подведения итогов отбора.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Протокол подведения итогов отбора размещается Министерством на едином портале и на официальном сайте в информационно-телекоммуникационной сети «Интернет» не позднее 14-го календарного дня, следующего за днем определения победителя отбора.</w:t>
      </w:r>
    </w:p>
    <w:p w:rsidR="00EE649A" w:rsidRPr="00256DBA" w:rsidRDefault="00EE649A" w:rsidP="00EE64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.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юридическому лицу о признании его заявки надлежащей или об отклонении его заявки с указанием оснований для отклонения.</w:t>
      </w:r>
    </w:p>
    <w:p w:rsidR="00EE649A" w:rsidRPr="00256DBA" w:rsidRDefault="00EE649A" w:rsidP="00EE64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EE649A" w:rsidRPr="00256DBA" w:rsidRDefault="00EE649A" w:rsidP="00EE64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Ранжирование поступивших заявок осуществляется исходя из соответствия юридических лиц очередности их поступления.</w:t>
      </w:r>
    </w:p>
    <w:p w:rsidR="00EE649A" w:rsidRPr="00256DBA" w:rsidRDefault="00EE649A" w:rsidP="00EE64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. Победителем отбора признается юридическое лицо, имеющее первый результат в рейтинге, сформированного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EE649A" w:rsidRPr="00256DBA" w:rsidRDefault="00EE649A" w:rsidP="00EE64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Министерства не позднее 14-го календарного дня, следующего за днем определения победителя отбора, включает следующие сведения:</w:t>
      </w:r>
    </w:p>
    <w:p w:rsidR="00EE649A" w:rsidRPr="00256DBA" w:rsidRDefault="00EE649A" w:rsidP="00EE64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EE649A" w:rsidRPr="00256DBA" w:rsidRDefault="00EE649A" w:rsidP="00EE64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количество поступивших и рассмотренных заявок, с указанием регистрационного номера заявки, даты и времени поступления заявки, полного наименования юридического лица, адреса юридического лица, запрашиваемого юридическим лицом размера субсидии;</w:t>
      </w:r>
    </w:p>
    <w:p w:rsidR="00EE649A" w:rsidRPr="00256DBA" w:rsidRDefault="00EE649A" w:rsidP="00EE64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информацию о юридических лицах, заявки которых были признаны надлежащими и рассмотрены;</w:t>
      </w:r>
    </w:p>
    <w:p w:rsidR="00EE649A" w:rsidRPr="00256DBA" w:rsidRDefault="00EE649A" w:rsidP="00EE64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информацию о юридических лицах, заявки которых были отклонены, с указанием оснований их отклонения, в том числе порядка объявления о проведении отбора, которым не соответствуют заявки;</w:t>
      </w:r>
    </w:p>
    <w:p w:rsidR="00EE649A" w:rsidRPr="00256DBA" w:rsidRDefault="00EE649A" w:rsidP="00EE64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665033" w:rsidRPr="00256DBA" w:rsidRDefault="009F3D4F" w:rsidP="00665033">
      <w:pPr>
        <w:pStyle w:val="aff"/>
        <w:spacing w:after="0" w:line="240" w:lineRule="auto"/>
        <w:ind w:firstLine="709"/>
        <w:jc w:val="both"/>
      </w:pPr>
      <w:bookmarkStart w:id="11" w:name="p_92"/>
      <w:bookmarkEnd w:id="11"/>
      <w:r w:rsidRPr="00256DBA">
        <w:rPr>
          <w:rFonts w:ascii="Times New Roman" w:hAnsi="Times New Roman"/>
          <w:sz w:val="28"/>
          <w:szCs w:val="28"/>
        </w:rPr>
        <w:t>3</w:t>
      </w:r>
      <w:r w:rsidR="00BB034F" w:rsidRPr="00256DBA">
        <w:rPr>
          <w:rFonts w:ascii="Times New Roman" w:hAnsi="Times New Roman"/>
          <w:sz w:val="28"/>
          <w:szCs w:val="28"/>
        </w:rPr>
        <w:t>3</w:t>
      </w:r>
      <w:r w:rsidR="00314EA9" w:rsidRPr="00256DBA">
        <w:rPr>
          <w:rFonts w:ascii="Times New Roman" w:hAnsi="Times New Roman"/>
          <w:sz w:val="28"/>
          <w:szCs w:val="28"/>
        </w:rPr>
        <w:t>. Отбор признается нес</w:t>
      </w:r>
      <w:r w:rsidR="00665033" w:rsidRPr="00256DBA">
        <w:rPr>
          <w:rFonts w:ascii="Times New Roman" w:hAnsi="Times New Roman"/>
          <w:sz w:val="28"/>
          <w:szCs w:val="28"/>
        </w:rPr>
        <w:t>остоявшимся в следующих случаях</w:t>
      </w:r>
      <w:bookmarkStart w:id="12" w:name="p_93"/>
      <w:bookmarkStart w:id="13" w:name="entry_1502"/>
      <w:bookmarkEnd w:id="12"/>
      <w:bookmarkEnd w:id="13"/>
      <w:r w:rsidR="00665033" w:rsidRPr="00256DBA">
        <w:t>: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по окончании срока подачи заявок не подано ни одной заявки;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_94"/>
      <w:bookmarkEnd w:id="14"/>
      <w:r w:rsidRPr="00256DBA">
        <w:rPr>
          <w:rFonts w:ascii="Times New Roman" w:hAnsi="Times New Roman"/>
          <w:sz w:val="28"/>
          <w:szCs w:val="28"/>
        </w:rPr>
        <w:tab/>
        <w:t>по результатам рассмотрения заявок отклонены все заявки.</w:t>
      </w:r>
    </w:p>
    <w:p w:rsidR="0069037D" w:rsidRPr="00256DBA" w:rsidRDefault="00BB034F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34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 Размер субсидии (С) определяется по следующей формуле: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037D" w:rsidRPr="00256DBA" w:rsidRDefault="00314EA9" w:rsidP="00665033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С = Р</w:t>
      </w:r>
      <w:r w:rsidRPr="00256DB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+ Р</w:t>
      </w:r>
      <w:r w:rsidRPr="00256DB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+ Р</w:t>
      </w:r>
      <w:r w:rsidRPr="00256DBA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56DBA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– расходы на оплату труда персонала, связанного с реализацией мероприятий проекта «Физико-математический прорыв», рассчитываемые в соответствии с утвержденным локальным нормативным документом об оплате труда, коллективным договором в юридическом лице, трудовым договором, и взносов в соответствии с законодательством Российской Федерации в сфере налогообложения, обязательного пенсионного и медицинского страхования, обязательного социального страхования от несчастных случаев на производстве и профессиональных заболеваний, начисленных на выплаты по оплате труда персонала, рублей;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Pr="00256DB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– сметные расходы по направлениям, указанным в </w:t>
      </w:r>
      <w:r w:rsidR="00475EF4" w:rsidRPr="00256DBA">
        <w:rPr>
          <w:rFonts w:ascii="Times New Roman" w:eastAsia="Times New Roman" w:hAnsi="Times New Roman" w:cs="Times New Roman"/>
          <w:sz w:val="28"/>
          <w:szCs w:val="28"/>
        </w:rPr>
        <w:t>абзаце третьем пункта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AB1" w:rsidRPr="00256D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256DBA" w:rsidRPr="00256DB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56DBA">
        <w:rPr>
          <w:rFonts w:ascii="Times New Roman" w:eastAsia="Times New Roman" w:hAnsi="Times New Roman" w:cs="Times New Roman"/>
          <w:sz w:val="28"/>
          <w:szCs w:val="28"/>
          <w:shd w:val="clear" w:color="FFFF00" w:fill="FFFF00"/>
        </w:rPr>
        <w:t xml:space="preserve">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настоящего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«Интернет», рублей;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56DBA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– расходы на оплату командировочных расходов, связанных с реализацией мероприятий проекта «Физико-математический прорыв», которые определяются Министерством в соответствии с постановлением Правительства Российской Федерации от 13 октября 2008 года № 749 «Об особенностях направления работников в служебные командировки», рублей.</w:t>
      </w:r>
    </w:p>
    <w:p w:rsidR="009F3D4F" w:rsidRPr="00256DBA" w:rsidRDefault="009F3D4F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При указании в протоколе подведения итогов отбора размера субсидии, предусмотренной для предоставления юридическому лицу,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юридическому лицу, но не выше размера, указанного им в заявке.</w:t>
      </w:r>
    </w:p>
    <w:p w:rsidR="0069037D" w:rsidRPr="00256DBA" w:rsidRDefault="009F3D4F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5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 Направления расходов, источником финансового обеспечения которых является субсидия: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оплата труда персонала, связанного с реализацией мероприятий проекта «Физико-математический прорыв», и взносов в соответствии с законодательством Российской Федерации в сфере налогообложения, обязательного пенсионного и медицинского страхования, обязательного социального страхования от несчастных случаев на производстве и профессиональных заболеваний, начисленных на выплаты по оплате труда персонала;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расходы на оплату товаров, непроизводственных активов, материальных запасов, нематериальных активов, работ, услуг физических и юридических лиц, необходимых в связи с организацией и проведением мероприятий проекта «Физико-математический прорыв»; </w:t>
      </w:r>
    </w:p>
    <w:p w:rsidR="0069037D" w:rsidRPr="00256DBA" w:rsidRDefault="009F3D4F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6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 Результатами предоставления субсидии по состоянию на 31 декабря 2024 года являются: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 w:cs="Times New Roman"/>
          <w:sz w:val="28"/>
          <w:szCs w:val="28"/>
        </w:rPr>
        <w:t>количество проведенных образовательных и иных мероприятий для обучающихся, родителей (законных представителей) обучающихся, педагогических работников на территории Республики Татарстан различного уровня (в организации, осуществляющей обучение, на муниципальном уровне, на региональном уровне) - не менее пятнадцати, из них не менее пяти муниципального уровня;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 w:cs="Times New Roman"/>
          <w:sz w:val="28"/>
          <w:szCs w:val="28"/>
        </w:rPr>
        <w:t xml:space="preserve">количество заключенных договоров о сетевом взаимодействии с общеобразовательными организациями по реализации образовательных программ с углубленным изучением отдельных предметов и (или) профориентационными мероприятиями (пилотных физико-математических классов) в рамках реализации проекта «Физико-математический прорыв»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56DBA">
        <w:rPr>
          <w:rFonts w:ascii="Times New Roman" w:hAnsi="Times New Roman" w:cs="Times New Roman"/>
          <w:sz w:val="28"/>
          <w:szCs w:val="28"/>
        </w:rPr>
        <w:t xml:space="preserve"> не менее двадцати;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педагогических работников по предметам физика, математика, получивших информационно-методическую поддержку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56DBA">
        <w:rPr>
          <w:rFonts w:ascii="Times New Roman" w:hAnsi="Times New Roman" w:cs="Times New Roman"/>
          <w:sz w:val="28"/>
          <w:szCs w:val="28"/>
        </w:rPr>
        <w:t xml:space="preserve"> не менее 90, в том числе педагогических работников дополнительного образования – не менее 70;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 w:cs="Times New Roman"/>
          <w:sz w:val="28"/>
          <w:szCs w:val="28"/>
        </w:rPr>
        <w:t xml:space="preserve">количество обучающихся, с которыми проводится индивидуальная работа или оказана поддержка проведения индивидуальной работы в рамках реализации проекта «Физико-математический прорыв»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56DBA">
        <w:rPr>
          <w:rFonts w:ascii="Times New Roman" w:hAnsi="Times New Roman" w:cs="Times New Roman"/>
          <w:sz w:val="28"/>
          <w:szCs w:val="28"/>
        </w:rPr>
        <w:t xml:space="preserve"> не менее 560;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количество проведенных диагностических мероприятий среди обучающихся общеобразовательных организаций на территории Республики Татарстан – не менее трех.</w:t>
      </w:r>
    </w:p>
    <w:p w:rsidR="0069037D" w:rsidRPr="00256DBA" w:rsidRDefault="009F3D4F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7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_110"/>
      <w:bookmarkEnd w:id="15"/>
      <w:r w:rsidRPr="00256DBA">
        <w:rPr>
          <w:rFonts w:ascii="Times New Roman" w:hAnsi="Times New Roman" w:cs="Times New Roman"/>
          <w:sz w:val="28"/>
          <w:szCs w:val="28"/>
        </w:rPr>
        <w:t>согласие юридического лица, а так же лиц, получающих средства на основании договоров, заключенных с юридическим лицом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</w:t>
      </w:r>
      <w:r w:rsidR="00490880" w:rsidRPr="00256DB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/document/12112604/entry/2681" w:tooltip="https://internet.garant.ru/#/document/12112604/entry/2681" w:history="1">
        <w:r w:rsidRPr="00256DBA">
          <w:rPr>
            <w:rFonts w:ascii="Times New Roman" w:hAnsi="Times New Roman" w:cs="Times New Roman"/>
            <w:sz w:val="28"/>
            <w:szCs w:val="28"/>
          </w:rPr>
          <w:t>статьями 268</w:t>
        </w:r>
        <w:r w:rsidRPr="00256DBA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256DBA">
          <w:rPr>
            <w:rFonts w:ascii="Times New Roman" w:hAnsi="Times New Roman" w:cs="Times New Roman"/>
            <w:sz w:val="28"/>
            <w:szCs w:val="28"/>
          </w:rPr>
          <w:t xml:space="preserve"> и 269</w:t>
        </w:r>
        <w:r w:rsidRPr="00256DBA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="00490880" w:rsidRPr="00256DBA">
        <w:rPr>
          <w:rFonts w:ascii="Times New Roman" w:hAnsi="Times New Roman" w:cs="Times New Roman"/>
          <w:sz w:val="28"/>
          <w:szCs w:val="28"/>
        </w:rPr>
        <w:t xml:space="preserve"> </w:t>
      </w:r>
      <w:r w:rsidRPr="00256DBA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</w:pPr>
      <w:bookmarkStart w:id="16" w:name="p_111"/>
      <w:bookmarkEnd w:id="16"/>
      <w:r w:rsidRPr="00256DBA">
        <w:rPr>
          <w:rFonts w:ascii="Times New Roman" w:hAnsi="Times New Roman" w:cs="Times New Roman"/>
          <w:sz w:val="28"/>
          <w:szCs w:val="28"/>
        </w:rPr>
        <w:tab/>
        <w:t>условие о запрете юридическому лицу, а также иным юридическим лицам, получающим средства на основании договоров, заключенных с юридическим лицом, приобретения за счет полученных из бюджета Республики Татарстан средств</w:t>
      </w:r>
      <w:r w:rsidRPr="00256DBA">
        <w:rPr>
          <w:rFonts w:ascii="Times New Roman" w:hAnsi="Times New Roman"/>
          <w:sz w:val="28"/>
          <w:szCs w:val="28"/>
        </w:rPr>
        <w:t xml:space="preserve"> иностранной валюты, за исключением операций, осуществляемых в соответствии с </w:t>
      </w:r>
      <w:hyperlink r:id="rId9" w:anchor="/document/12133556/entry/0" w:tooltip="https://internet.garant.ru/#/document/12133556/entry/0" w:history="1">
        <w:r w:rsidRPr="00256DBA">
          <w:rPr>
            <w:rStyle w:val="afd"/>
            <w:rFonts w:ascii="Times New Roman" w:hAnsi="Times New Roman"/>
            <w:color w:val="auto"/>
            <w:sz w:val="28"/>
            <w:szCs w:val="28"/>
            <w:u w:val="none"/>
          </w:rPr>
          <w:t>валютным законодательством</w:t>
        </w:r>
      </w:hyperlink>
      <w:r w:rsidRPr="00256DBA">
        <w:rPr>
          <w:rFonts w:ascii="Times New Roman" w:hAnsi="Times New Roman"/>
          <w:sz w:val="28"/>
          <w:szCs w:val="28"/>
        </w:rPr>
        <w:t> Российской Федерации при закупке (поставке) высокотехнологичного импортного оборудования, сырья и комплектующих изделий;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p_112"/>
      <w:bookmarkEnd w:id="17"/>
      <w:r w:rsidRPr="00256DBA">
        <w:rPr>
          <w:rFonts w:ascii="Times New Roman" w:hAnsi="Times New Roman"/>
          <w:sz w:val="28"/>
          <w:szCs w:val="28"/>
        </w:rPr>
        <w:tab/>
        <w:t>условие о том, что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:rsidR="0069037D" w:rsidRPr="00256DBA" w:rsidRDefault="009F3D4F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8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8" w:name="p_113"/>
      <w:bookmarkEnd w:id="18"/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4EA9" w:rsidRPr="00256DBA">
        <w:rPr>
          <w:rFonts w:ascii="Times New Roman" w:hAnsi="Times New Roman"/>
          <w:sz w:val="28"/>
          <w:szCs w:val="28"/>
        </w:rPr>
        <w:t xml:space="preserve">Основанием для предоставления субсидии является соглашение, заключаемое Министерством с юридическим лицом не позднее третьего рабочего дня, следующего за днем размещения Министерством информации о результатах отбора, в соответствии </w:t>
      </w:r>
      <w:r w:rsidR="00314EA9" w:rsidRPr="00256DBA">
        <w:rPr>
          <w:rFonts w:ascii="Times New Roman" w:hAnsi="Times New Roman" w:cs="Times New Roman"/>
          <w:sz w:val="28"/>
          <w:szCs w:val="28"/>
        </w:rPr>
        <w:t>с</w:t>
      </w:r>
      <w:r w:rsidR="00490880" w:rsidRPr="00256DB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/document/409595051/entry/114" w:tooltip="https://internet.garant.ru/#/document/409595051/entry/114" w:history="1">
        <w:r w:rsidR="00314EA9" w:rsidRPr="00256DBA">
          <w:rPr>
            <w:rFonts w:ascii="Times New Roman" w:hAnsi="Times New Roman" w:cs="Times New Roman"/>
            <w:sz w:val="28"/>
            <w:szCs w:val="28"/>
          </w:rPr>
          <w:t>пунктом 17</w:t>
        </w:r>
      </w:hyperlink>
      <w:r w:rsidR="00490880" w:rsidRPr="00256DBA">
        <w:rPr>
          <w:rFonts w:ascii="Times New Roman" w:hAnsi="Times New Roman" w:cs="Times New Roman"/>
          <w:sz w:val="28"/>
          <w:szCs w:val="28"/>
        </w:rPr>
        <w:t xml:space="preserve"> </w:t>
      </w:r>
      <w:r w:rsidR="00314EA9" w:rsidRPr="00256DBA">
        <w:rPr>
          <w:rFonts w:ascii="Times New Roman" w:hAnsi="Times New Roman" w:cs="Times New Roman"/>
          <w:sz w:val="28"/>
          <w:szCs w:val="28"/>
        </w:rPr>
        <w:t>настоящего</w:t>
      </w:r>
      <w:r w:rsidR="00314EA9" w:rsidRPr="00256DBA">
        <w:rPr>
          <w:rFonts w:ascii="Times New Roman" w:hAnsi="Times New Roman"/>
          <w:sz w:val="28"/>
          <w:szCs w:val="28"/>
        </w:rPr>
        <w:t xml:space="preserve"> Порядка, в соответствии с типовой формой соглашения, установленной Министерством финансов Республики Татарстан.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p_114"/>
      <w:bookmarkEnd w:id="19"/>
      <w:r w:rsidRPr="00256DBA">
        <w:rPr>
          <w:rFonts w:ascii="Times New Roman" w:hAnsi="Times New Roman"/>
          <w:sz w:val="28"/>
          <w:szCs w:val="28"/>
        </w:rPr>
        <w:t>Соглашение должно содержать условия и порядок заключения между министерством и юридическим лицом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Республики Татарстан. При необходимости Министерство заключает с юридическим лицом дополнительное соглашение к соглашению, в том числе дополнительное соглашение о расторжении соглашения.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p_115"/>
      <w:bookmarkEnd w:id="20"/>
      <w:r w:rsidRPr="00256DBA">
        <w:rPr>
          <w:rFonts w:ascii="Times New Roman" w:hAnsi="Times New Roman"/>
          <w:sz w:val="28"/>
          <w:szCs w:val="28"/>
        </w:rPr>
        <w:t>В соглашении предусматриваются: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p_116"/>
      <w:bookmarkEnd w:id="21"/>
      <w:r w:rsidRPr="00256DBA">
        <w:rPr>
          <w:rFonts w:ascii="Times New Roman" w:hAnsi="Times New Roman"/>
          <w:sz w:val="28"/>
          <w:szCs w:val="28"/>
        </w:rPr>
        <w:lastRenderedPageBreak/>
        <w:t>согласие юридического лица, лиц, получающих средства на основании договоров, заключенных с юридическим лицом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</w:t>
      </w:r>
      <w:r w:rsidR="00490880" w:rsidRPr="00256DBA">
        <w:rPr>
          <w:rFonts w:ascii="Times New Roman" w:hAnsi="Times New Roman"/>
          <w:sz w:val="28"/>
          <w:szCs w:val="28"/>
        </w:rPr>
        <w:t xml:space="preserve"> </w:t>
      </w:r>
      <w:r w:rsidRPr="00256DBA">
        <w:rPr>
          <w:rFonts w:ascii="Times New Roman" w:hAnsi="Times New Roman"/>
          <w:sz w:val="28"/>
          <w:szCs w:val="28"/>
        </w:rPr>
        <w:t>268</w:t>
      </w:r>
      <w:r w:rsidRPr="00256DBA">
        <w:rPr>
          <w:rFonts w:ascii="Times New Roman" w:hAnsi="Times New Roman"/>
          <w:sz w:val="28"/>
          <w:szCs w:val="28"/>
          <w:vertAlign w:val="superscript"/>
        </w:rPr>
        <w:t>1</w:t>
      </w:r>
      <w:r w:rsidRPr="00256DBA">
        <w:rPr>
          <w:rFonts w:ascii="Times New Roman" w:hAnsi="Times New Roman"/>
          <w:sz w:val="28"/>
          <w:szCs w:val="28"/>
        </w:rPr>
        <w:t xml:space="preserve"> и 269</w:t>
      </w:r>
      <w:r w:rsidRPr="00256DBA">
        <w:rPr>
          <w:rFonts w:ascii="Times New Roman" w:hAnsi="Times New Roman"/>
          <w:sz w:val="28"/>
          <w:szCs w:val="28"/>
          <w:vertAlign w:val="superscript"/>
        </w:rPr>
        <w:t>2</w:t>
      </w:r>
      <w:r w:rsidRPr="00256DB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p_117"/>
      <w:bookmarkEnd w:id="22"/>
      <w:r w:rsidRPr="00256DBA">
        <w:rPr>
          <w:rFonts w:ascii="Times New Roman" w:hAnsi="Times New Roman"/>
          <w:sz w:val="28"/>
          <w:szCs w:val="28"/>
        </w:rPr>
        <w:t>условие о запрете юридическому лицу, а также иным юридическим лицам, получающим средства на основании договоров, заключенных с юридическим лицом, приобретения за счет полученных из бюджета Республики Татарстан средств иностранной валюты, за исключением операций, осуществляемых в соответствии с</w:t>
      </w:r>
      <w:r w:rsidR="00490880" w:rsidRPr="00256DBA">
        <w:rPr>
          <w:rFonts w:ascii="Times New Roman" w:hAnsi="Times New Roman"/>
          <w:sz w:val="28"/>
          <w:szCs w:val="28"/>
        </w:rPr>
        <w:t xml:space="preserve"> </w:t>
      </w:r>
      <w:hyperlink r:id="rId11" w:anchor="/document/12133556/entry/0" w:tooltip="https://internet.garant.ru/#/document/12133556/entry/0" w:history="1">
        <w:r w:rsidRPr="00256DBA">
          <w:rPr>
            <w:rFonts w:ascii="Times New Roman" w:hAnsi="Times New Roman"/>
            <w:sz w:val="28"/>
            <w:szCs w:val="28"/>
          </w:rPr>
          <w:t>валютным законодательством</w:t>
        </w:r>
      </w:hyperlink>
      <w:r w:rsidRPr="00256DBA">
        <w:rPr>
          <w:rFonts w:ascii="Times New Roman" w:hAnsi="Times New Roman"/>
          <w:sz w:val="28"/>
          <w:szCs w:val="28"/>
        </w:rPr>
        <w:t> Российской Федерации при закупке (поставке) высокотехнологичного импортного оборудования, сырья и комплектующих изделий.</w:t>
      </w:r>
    </w:p>
    <w:p w:rsidR="0069037D" w:rsidRPr="00256DBA" w:rsidRDefault="00314EA9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p_118_Копия_1"/>
      <w:bookmarkEnd w:id="23"/>
      <w:r w:rsidRPr="00256DBA">
        <w:rPr>
          <w:rFonts w:ascii="Times New Roman" w:hAnsi="Times New Roman"/>
          <w:sz w:val="28"/>
          <w:szCs w:val="28"/>
        </w:rPr>
        <w:t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:rsidR="009F3D4F" w:rsidRPr="00256DBA" w:rsidRDefault="00BB034F" w:rsidP="00665033">
      <w:pPr>
        <w:pStyle w:val="a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39</w:t>
      </w:r>
      <w:r w:rsidR="009F3D4F" w:rsidRPr="00256DBA">
        <w:rPr>
          <w:rFonts w:ascii="Times New Roman" w:hAnsi="Times New Roman"/>
          <w:sz w:val="28"/>
          <w:szCs w:val="28"/>
        </w:rPr>
        <w:t>. 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69037D" w:rsidRPr="00256DBA" w:rsidRDefault="00BB034F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40</w:t>
      </w:r>
      <w:r w:rsidR="00314EA9" w:rsidRPr="00256DBA">
        <w:rPr>
          <w:rFonts w:ascii="Times New Roman" w:hAnsi="Times New Roman"/>
          <w:sz w:val="28"/>
          <w:szCs w:val="28"/>
        </w:rPr>
        <w:t>. При реорганизации юридического лица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При реорганизации юридического лица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юридическим лицом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В случае реорганизации юридического лица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юридическим лицом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:rsidR="0069037D" w:rsidRPr="00256DBA" w:rsidRDefault="009F3D4F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4</w:t>
      </w:r>
      <w:r w:rsidR="00BB034F" w:rsidRPr="00256DBA">
        <w:rPr>
          <w:rFonts w:ascii="Times New Roman" w:hAnsi="Times New Roman"/>
          <w:sz w:val="28"/>
          <w:szCs w:val="28"/>
        </w:rPr>
        <w:t>1</w:t>
      </w:r>
      <w:r w:rsidR="00314EA9" w:rsidRPr="00256DBA">
        <w:rPr>
          <w:rFonts w:ascii="Times New Roman" w:hAnsi="Times New Roman"/>
          <w:sz w:val="28"/>
          <w:szCs w:val="28"/>
        </w:rPr>
        <w:t>. Министерство отказывается от заключения соглашения с победителем отбора в случае обнаружения факта несоответствия победителя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 отбора требованиям, 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указанным в объявлении о проведении отбора, или представления победителем отбора недостоверной информации.</w:t>
      </w:r>
    </w:p>
    <w:p w:rsidR="009F3D4F" w:rsidRPr="00256DBA" w:rsidRDefault="009F3D4F" w:rsidP="009F3D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Основаниями для отказа победителю отбора в предоставлении субсидии являются:</w:t>
      </w:r>
    </w:p>
    <w:p w:rsidR="009F3D4F" w:rsidRPr="00256DBA" w:rsidRDefault="009F3D4F" w:rsidP="009F3D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победителем отбора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9F3D4F" w:rsidRPr="00256DBA" w:rsidRDefault="009F3D4F" w:rsidP="009F3D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установление факта недостоверности представленной победителем отбора информации.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В случае отказа Министерства от заключения соглашения с победителем отбора по основаниям, предусмотренным </w:t>
      </w:r>
      <w:r w:rsidR="009F3D4F" w:rsidRPr="00256DBA">
        <w:rPr>
          <w:rFonts w:ascii="Times New Roman" w:eastAsia="Times New Roman" w:hAnsi="Times New Roman" w:cs="Times New Roman"/>
          <w:sz w:val="28"/>
          <w:szCs w:val="28"/>
        </w:rPr>
        <w:t>абзацами третьим, четвертым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пункта, отказа победителя отбора от заключения соглашения, неподписания победителем отбора соглашения в срок, определенный объявлением о проведении отбора, Министерство заключает соглашение с юридическим лицом, заявка которой имеет следующий в порядке убывания рейтинг заявки после юридического лица, признанного победителем.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В случаях увеличения </w:t>
      </w:r>
      <w:r w:rsidR="00BA6B42" w:rsidRPr="00256DBA">
        <w:rPr>
          <w:rFonts w:ascii="Times New Roman" w:eastAsia="Times New Roman" w:hAnsi="Times New Roman" w:cs="Times New Roman"/>
          <w:sz w:val="28"/>
          <w:szCs w:val="28"/>
        </w:rPr>
        <w:t>Министерству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лимитов бюджетных обязательств на предоставление субсидии в пределах текущего финансового года по решению Министерства победителю отбора может направляться предложение об увеличении размера субсидии и значения результатов предоставления субсидии.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Юридическое лицо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69037D" w:rsidRPr="00256DBA" w:rsidRDefault="009F3D4F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 Министерство перечисляет субсидию на расчетный счет, открытый юридическим лицом в российской кредитной организации, в 10-дневный срок, исчисляемый в рабочих днях, со дня заключения соглашения.</w:t>
      </w:r>
    </w:p>
    <w:p w:rsidR="009F3D4F" w:rsidRPr="00256DBA" w:rsidRDefault="009F3D4F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4</w:t>
      </w:r>
      <w:r w:rsidR="00BB034F" w:rsidRPr="00256DBA">
        <w:rPr>
          <w:rFonts w:ascii="Times New Roman" w:hAnsi="Times New Roman"/>
          <w:sz w:val="28"/>
          <w:szCs w:val="28"/>
        </w:rPr>
        <w:t>3</w:t>
      </w:r>
      <w:r w:rsidRPr="00256DBA">
        <w:rPr>
          <w:rFonts w:ascii="Times New Roman" w:hAnsi="Times New Roman"/>
          <w:sz w:val="28"/>
          <w:szCs w:val="28"/>
        </w:rPr>
        <w:t>. Юридическое лицо ведет раздельный бухгалтерский учет по поступлению и расходованию субсидий.</w:t>
      </w:r>
    </w:p>
    <w:p w:rsidR="0069037D" w:rsidRPr="00256DBA" w:rsidRDefault="009F3D4F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 Остатки субсидии, не использованные в отчетном финансовом году, подлежат возврату в доход бюджета Республики Татарстан не позднее 15 января года, следующего за отчетным.</w:t>
      </w:r>
    </w:p>
    <w:p w:rsidR="0069037D" w:rsidRPr="00256DBA" w:rsidRDefault="009F3D4F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5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 Юридическое лицо ежеквартально, до 15 числа месяца, следующего за отчетным кварталом, а также до 15 января года, следующего за отчетным, представляет Министерству отчет о достижении значений результатов предоставления субсидии, а также отчет об осуществлении расходов, источником финансового обеспечения которых является субсидия, по формам, прилагаемым к типовой форме соглашения, установленной Министерством финансов Республики Татарстан.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Министерство регистрирует поступившие отчеты в течение одного рабочего дня с даты их поступления Министерству и осуществляет в пятидневный срок, исчисляемый в рабочих днях, с даты регистрации их проверку.</w:t>
      </w:r>
    </w:p>
    <w:p w:rsidR="009F3D4F" w:rsidRPr="00256DBA" w:rsidRDefault="009F3D4F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. Юридическое лицо представляет в </w:t>
      </w:r>
      <w:r w:rsidR="006B6447" w:rsidRPr="00256DBA">
        <w:rPr>
          <w:rFonts w:ascii="Times New Roman" w:eastAsia="Times New Roman" w:hAnsi="Times New Roman" w:cs="Times New Roman"/>
          <w:sz w:val="28"/>
          <w:szCs w:val="28"/>
        </w:rPr>
        <w:t>порядке и</w:t>
      </w:r>
      <w:r w:rsidR="00BA6B42" w:rsidRPr="00256DBA">
        <w:rPr>
          <w:rFonts w:ascii="Times New Roman" w:eastAsia="Times New Roman" w:hAnsi="Times New Roman" w:cs="Times New Roman"/>
          <w:sz w:val="28"/>
          <w:szCs w:val="28"/>
        </w:rPr>
        <w:t xml:space="preserve"> сроки, установленные пунктом 45</w:t>
      </w:r>
      <w:r w:rsidR="006B6447" w:rsidRPr="00256DB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отчеты через систему «Электронный бюджет».</w:t>
      </w:r>
    </w:p>
    <w:p w:rsidR="006B6447" w:rsidRPr="00256DBA" w:rsidRDefault="006B6447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Министерство осуществляет проверку представленных юридическим лицом отчетов, предусмотренных пунктом 4</w:t>
      </w:r>
      <w:r w:rsidR="00BA6B42" w:rsidRPr="00256DB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в течение 20 рабочих дней с даты их получения в системе «Электронный бюджет».</w:t>
      </w:r>
    </w:p>
    <w:p w:rsidR="0069037D" w:rsidRPr="00256DBA" w:rsidRDefault="006B6447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7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 Министерство осуществляет проверку соблюдения юридическим лицом условий и порядка предоставления субсидии, в том числе в части достижения результатов предоставления субсидии.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соблюдения юридическим лицом порядка и условий предоставления субсидии в соответствии со статьями 268</w:t>
      </w:r>
      <w:r w:rsidRPr="00256DB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и 269</w:t>
      </w:r>
      <w:r w:rsidRPr="00256DB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 w:rsidR="0069037D" w:rsidRPr="00256DBA" w:rsidRDefault="006B6447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8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4EA9" w:rsidRPr="00256DBA">
        <w:rPr>
          <w:rFonts w:ascii="Times New Roman" w:hAnsi="Times New Roman"/>
          <w:sz w:val="28"/>
          <w:szCs w:val="28"/>
        </w:rPr>
        <w:t xml:space="preserve"> 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Субсидия подлежит возврату юридическим лицом в бюджет Республики Татарстан в 30-дневный срок, исчисляемый в рабочих днях, со дня получения соответствующего требования главного распорядителя: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в полном объеме – в случае нарушения юридическим лицом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в полном объеме – в случае представления недостоверных сведений и документов для получения субсидии;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в полном объеме – в случае непредставления отчета о достижении значений результатов предоставления субсидии, а также отчета об осуществлении расходов, источником финансового обеспечения которых является субсидия.</w:t>
      </w:r>
    </w:p>
    <w:p w:rsidR="0069037D" w:rsidRPr="00256DBA" w:rsidRDefault="006B6447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BB034F" w:rsidRPr="00256DBA">
        <w:rPr>
          <w:rFonts w:ascii="Times New Roman" w:eastAsia="Times New Roman" w:hAnsi="Times New Roman" w:cs="Times New Roman"/>
          <w:sz w:val="28"/>
          <w:szCs w:val="28"/>
        </w:rPr>
        <w:t>9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. При отказе от добровольного возврата в доход бюджета Республики Татарстан средств в случаях, указанных в пунктах </w:t>
      </w:r>
      <w:r w:rsidR="00E35A1A" w:rsidRPr="00256DBA">
        <w:rPr>
          <w:rFonts w:ascii="Times New Roman" w:eastAsia="Times New Roman" w:hAnsi="Times New Roman" w:cs="Times New Roman"/>
          <w:sz w:val="28"/>
          <w:szCs w:val="28"/>
        </w:rPr>
        <w:t>44 и 48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доход бюджета Республики Татарстан в порядке, установленном бюджетным законодательством Российской Федерации.</w:t>
      </w:r>
    </w:p>
    <w:p w:rsidR="0069037D" w:rsidRPr="00256DBA" w:rsidRDefault="00BB034F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50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. Контроль за эффективным использованием субсидии осуществляется Министерством в соответствии с законодательством Российской Федерации.</w:t>
      </w:r>
    </w:p>
    <w:p w:rsidR="0069037D" w:rsidRPr="00256DBA" w:rsidRDefault="0069037D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69037D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69037D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69037D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69037D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69037D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69037D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69037D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69037D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69037D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314EA9" w:rsidP="00490880">
      <w:pPr>
        <w:spacing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br/>
        <w:t>к Порядку предоставления из бюджета</w:t>
      </w:r>
      <w:r w:rsidR="00475EF4"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Республики Татарстан субсидии</w:t>
      </w:r>
      <w:r w:rsidR="00475EF4"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юридическому лицу на финансовое</w:t>
      </w:r>
      <w:r w:rsidR="00475EF4"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обеспечение затрат, связанных с</w:t>
      </w:r>
      <w:r w:rsidR="00475EF4"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реализацией мероприятий проекта</w:t>
      </w:r>
      <w:r w:rsidR="00475EF4"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«Физико-математический прорыв»</w:t>
      </w:r>
    </w:p>
    <w:p w:rsidR="0069037D" w:rsidRPr="00256DBA" w:rsidRDefault="0069037D" w:rsidP="00490880">
      <w:pPr>
        <w:spacing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314EA9" w:rsidP="00665033">
      <w:pPr>
        <w:spacing w:line="240" w:lineRule="auto"/>
        <w:ind w:left="57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69037D" w:rsidRPr="00256DBA" w:rsidRDefault="0069037D" w:rsidP="00665033">
      <w:pPr>
        <w:spacing w:line="240" w:lineRule="auto"/>
        <w:ind w:left="720" w:firstLine="720"/>
        <w:jc w:val="center"/>
        <w:rPr>
          <w:rFonts w:ascii="Times New Roman" w:hAnsi="Times New Roman"/>
          <w:sz w:val="28"/>
          <w:szCs w:val="28"/>
        </w:rPr>
      </w:pPr>
    </w:p>
    <w:p w:rsidR="0069037D" w:rsidRPr="00256DBA" w:rsidRDefault="00314EA9" w:rsidP="00665033">
      <w:pPr>
        <w:tabs>
          <w:tab w:val="left" w:pos="993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Заявка на участие в отборе на предоставление из бюджета Республики Татарстан субсидии юридическому лицу на финансовое обеспечение затрат, связанных с реализацией мероприятий проекта «Физико-математический прорыв»</w:t>
      </w:r>
    </w:p>
    <w:p w:rsidR="0069037D" w:rsidRPr="00256DBA" w:rsidRDefault="0069037D" w:rsidP="0066503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037D" w:rsidRPr="00256DBA" w:rsidRDefault="00314EA9" w:rsidP="006B6447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«___»__________ 20___ г.</w:t>
      </w:r>
    </w:p>
    <w:p w:rsidR="00012417" w:rsidRPr="00256DBA" w:rsidRDefault="00012417" w:rsidP="006B6447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90880" w:rsidRPr="00256DBA" w:rsidRDefault="00314EA9" w:rsidP="0049088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Полное наименование юридического лица: ___________________</w:t>
      </w:r>
      <w:r w:rsidR="006B6447" w:rsidRPr="00256DBA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490880" w:rsidRPr="00256DBA" w:rsidRDefault="00490880" w:rsidP="00490880">
      <w:pPr>
        <w:pStyle w:val="a3"/>
        <w:tabs>
          <w:tab w:val="left" w:pos="851"/>
          <w:tab w:val="left" w:pos="993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12417" w:rsidRPr="00256DBA" w:rsidRDefault="00012417" w:rsidP="00490880">
      <w:pPr>
        <w:pStyle w:val="a3"/>
        <w:tabs>
          <w:tab w:val="left" w:pos="851"/>
          <w:tab w:val="left" w:pos="993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B6447" w:rsidRPr="00256DBA" w:rsidRDefault="006B6447" w:rsidP="00212B3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 xml:space="preserve">Сокращенное 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наименование юридического лица: ___________________</w:t>
      </w:r>
      <w:r w:rsidR="00012417" w:rsidRPr="00256DB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12417" w:rsidRPr="00256DBA" w:rsidRDefault="00012417" w:rsidP="00012417">
      <w:pPr>
        <w:pStyle w:val="a3"/>
        <w:tabs>
          <w:tab w:val="left" w:pos="851"/>
          <w:tab w:val="left" w:pos="993"/>
        </w:tabs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B6447" w:rsidRPr="00256DBA" w:rsidRDefault="006B6447" w:rsidP="0049088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Основной государственный регистрационный номер, идентификационный номер налогоплательщика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: _</w:t>
      </w:r>
      <w:r w:rsidR="00490880" w:rsidRPr="00256DBA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/</w:t>
      </w:r>
      <w:r w:rsidR="00314EA9" w:rsidRPr="00256DB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6B6447" w:rsidRPr="00256DBA" w:rsidRDefault="006B6447" w:rsidP="0049088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 xml:space="preserve">Дата государственной регистрации </w:t>
      </w:r>
      <w:r w:rsidR="00012417" w:rsidRPr="00256DBA">
        <w:rPr>
          <w:rFonts w:ascii="Times New Roman" w:hAnsi="Times New Roman"/>
          <w:sz w:val="28"/>
          <w:szCs w:val="28"/>
        </w:rPr>
        <w:t>юридического лица:_________________</w:t>
      </w:r>
    </w:p>
    <w:p w:rsidR="006B6447" w:rsidRPr="00256DBA" w:rsidRDefault="00314EA9" w:rsidP="0049088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Сумма субсидии: __________________________________________________</w:t>
      </w:r>
    </w:p>
    <w:p w:rsidR="006B6447" w:rsidRPr="00256DBA" w:rsidRDefault="00314EA9" w:rsidP="0049088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Место нахождения юридического лица: _________________</w:t>
      </w:r>
      <w:r w:rsidR="00012417" w:rsidRPr="00256DBA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012417" w:rsidRPr="00256DBA" w:rsidRDefault="00012417" w:rsidP="00012417">
      <w:pPr>
        <w:pStyle w:val="a3"/>
        <w:tabs>
          <w:tab w:val="left" w:pos="851"/>
          <w:tab w:val="left" w:pos="993"/>
        </w:tabs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B6447" w:rsidRPr="00256DBA" w:rsidRDefault="00314EA9" w:rsidP="0049088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Почтовый адрес юридического лица: ______________________</w:t>
      </w:r>
      <w:r w:rsidR="00012417" w:rsidRPr="00256DBA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_</w:t>
      </w:r>
      <w:r w:rsidR="00012417" w:rsidRPr="00256DBA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12417" w:rsidRPr="00256DBA" w:rsidRDefault="00012417" w:rsidP="00012417">
      <w:pPr>
        <w:tabs>
          <w:tab w:val="left" w:pos="851"/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6B6447" w:rsidRPr="00256DBA" w:rsidRDefault="006B6447" w:rsidP="0049088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Контактный номер телефона, адрес электронной почты для направления юридически значимых сообщений:__________________________________</w:t>
      </w:r>
      <w:r w:rsidR="00490880" w:rsidRPr="00256DBA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012417" w:rsidRPr="00256DBA" w:rsidRDefault="00012417" w:rsidP="00012417">
      <w:pPr>
        <w:pStyle w:val="a3"/>
        <w:tabs>
          <w:tab w:val="left" w:pos="851"/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9037D" w:rsidRPr="00256DBA" w:rsidRDefault="00314EA9" w:rsidP="0049088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447" w:rsidRPr="00256DBA">
        <w:rPr>
          <w:rFonts w:ascii="Times New Roman" w:eastAsia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:________________________________</w:t>
      </w:r>
      <w:r w:rsidR="00490880" w:rsidRPr="00256DBA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6B6447" w:rsidRPr="00256D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6447" w:rsidRPr="00256DBA" w:rsidRDefault="006B6447" w:rsidP="006B644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10. Информация о руководителе, лице, уполномоченном на подписание соглашения о предоставлении субсидии (ФИО (последнее – при наличии):________________________________</w:t>
      </w:r>
      <w:r w:rsidR="00012417" w:rsidRPr="00256DB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 xml:space="preserve">Настоящей заявкой юридическое лицо подтверждает соответствие требованиям, установленным пунктом 9 </w:t>
      </w:r>
      <w:r w:rsidR="00475EF4" w:rsidRPr="00256DBA">
        <w:rPr>
          <w:rFonts w:ascii="Times New Roman" w:eastAsia="Times New Roman" w:hAnsi="Times New Roman" w:cs="Times New Roman"/>
          <w:sz w:val="28"/>
          <w:szCs w:val="28"/>
        </w:rPr>
        <w:t>Порядка предоставления из бюджета Республики Татарстан субсидии юридическому лицу на финансовое обеспечение затрат, связанных с реализацией мероприятий проекта «Физико-математический прорыв»</w:t>
      </w:r>
      <w:r w:rsidRPr="00256D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037D" w:rsidRPr="00256DBA" w:rsidRDefault="00314EA9" w:rsidP="006650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Настоящей заявкой юридическое лицо подтверждает согласие на публикацию (размещение) в информационно-телекоммуникационной сети «Интернет» информации о юридическом лице, о подаваемой юридическим лицом заявке, иной информации о юридическом лице, связанной с соответствующим отбором на предоставление субсидии.</w:t>
      </w:r>
    </w:p>
    <w:p w:rsidR="006B6447" w:rsidRPr="00256DBA" w:rsidRDefault="006B6447" w:rsidP="006650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447" w:rsidRPr="00256DBA" w:rsidRDefault="00314EA9" w:rsidP="006B644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  <w:r w:rsidR="006B6447" w:rsidRPr="00256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6447" w:rsidRPr="00256DBA" w:rsidRDefault="006B6447" w:rsidP="006B644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6B6447" w:rsidRPr="00256DBA" w:rsidRDefault="006B6447" w:rsidP="006B644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DBA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6B6447" w:rsidRPr="00256DBA" w:rsidRDefault="006B6447" w:rsidP="006B644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B6447" w:rsidRPr="00256DBA" w:rsidRDefault="006B6447" w:rsidP="006B6447">
      <w:pPr>
        <w:spacing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tbl>
      <w:tblPr>
        <w:tblW w:w="9638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35"/>
        <w:gridCol w:w="4264"/>
        <w:gridCol w:w="2539"/>
      </w:tblGrid>
      <w:tr w:rsidR="006B6447" w:rsidRPr="00256DBA" w:rsidTr="001F4AB1">
        <w:trPr>
          <w:trHeight w:val="632"/>
        </w:trPr>
        <w:tc>
          <w:tcPr>
            <w:tcW w:w="2835" w:type="dxa"/>
          </w:tcPr>
          <w:p w:rsidR="006B6447" w:rsidRPr="00256DBA" w:rsidRDefault="006B6447" w:rsidP="00012417">
            <w:pPr>
              <w:widowControl w:val="0"/>
              <w:spacing w:line="240" w:lineRule="auto"/>
              <w:ind w:firstLine="604"/>
              <w:rPr>
                <w:rFonts w:ascii="Times New Roman" w:hAnsi="Times New Roman"/>
                <w:sz w:val="24"/>
                <w:szCs w:val="28"/>
              </w:rPr>
            </w:pPr>
            <w:r w:rsidRPr="00256DB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264" w:type="dxa"/>
          </w:tcPr>
          <w:p w:rsidR="006B6447" w:rsidRPr="00256DBA" w:rsidRDefault="006B6447" w:rsidP="001F4AB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6DBA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_____________________________</w:t>
            </w:r>
          </w:p>
          <w:p w:rsidR="006B6447" w:rsidRPr="00256DBA" w:rsidRDefault="006B6447" w:rsidP="006B644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6DBA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 xml:space="preserve">         (Ф.И.О. (последнее – при наличии))</w:t>
            </w:r>
          </w:p>
        </w:tc>
        <w:tc>
          <w:tcPr>
            <w:tcW w:w="2539" w:type="dxa"/>
          </w:tcPr>
          <w:p w:rsidR="006B6447" w:rsidRPr="00256DBA" w:rsidRDefault="006B6447" w:rsidP="001F4AB1">
            <w:pPr>
              <w:widowControl w:val="0"/>
              <w:spacing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256DBA">
              <w:rPr>
                <w:rFonts w:ascii="Times New Roman" w:eastAsia="Times New Roman" w:hAnsi="Times New Roman" w:cs="Times New Roman"/>
                <w:sz w:val="24"/>
                <w:szCs w:val="28"/>
              </w:rPr>
              <w:t>/___________</w:t>
            </w:r>
          </w:p>
          <w:p w:rsidR="006B6447" w:rsidRPr="00256DBA" w:rsidRDefault="006B6447" w:rsidP="001F4AB1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56DBA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>(подпись)</w:t>
            </w:r>
          </w:p>
        </w:tc>
      </w:tr>
    </w:tbl>
    <w:p w:rsidR="0069037D" w:rsidRPr="00256DBA" w:rsidRDefault="0069037D" w:rsidP="006B6447">
      <w:pPr>
        <w:spacing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69037D" w:rsidRPr="00256DBA" w:rsidRDefault="0069037D" w:rsidP="00665033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bookmarkStart w:id="24" w:name="_GoBack"/>
      <w:bookmarkEnd w:id="24"/>
    </w:p>
    <w:sectPr w:rsidR="0069037D" w:rsidRPr="00256DBA">
      <w:type w:val="continuous"/>
      <w:pgSz w:w="11906" w:h="16838"/>
      <w:pgMar w:top="1134" w:right="567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0C" w:rsidRDefault="007C430C">
      <w:pPr>
        <w:spacing w:line="240" w:lineRule="auto"/>
      </w:pPr>
      <w:r>
        <w:separator/>
      </w:r>
    </w:p>
  </w:endnote>
  <w:endnote w:type="continuationSeparator" w:id="0">
    <w:p w:rsidR="007C430C" w:rsidRDefault="007C4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0C" w:rsidRDefault="007C430C">
      <w:pPr>
        <w:spacing w:line="240" w:lineRule="auto"/>
      </w:pPr>
      <w:r>
        <w:separator/>
      </w:r>
    </w:p>
  </w:footnote>
  <w:footnote w:type="continuationSeparator" w:id="0">
    <w:p w:rsidR="007C430C" w:rsidRDefault="007C43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3790A"/>
    <w:multiLevelType w:val="hybridMultilevel"/>
    <w:tmpl w:val="3384BC98"/>
    <w:lvl w:ilvl="0" w:tplc="66B45C52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D"/>
    <w:rsid w:val="00012417"/>
    <w:rsid w:val="00147B72"/>
    <w:rsid w:val="001F4AB1"/>
    <w:rsid w:val="00256DBA"/>
    <w:rsid w:val="00264D03"/>
    <w:rsid w:val="002E2C9D"/>
    <w:rsid w:val="00314EA9"/>
    <w:rsid w:val="00325893"/>
    <w:rsid w:val="00475EF4"/>
    <w:rsid w:val="00490880"/>
    <w:rsid w:val="005502E4"/>
    <w:rsid w:val="00665033"/>
    <w:rsid w:val="00673DAC"/>
    <w:rsid w:val="0069037D"/>
    <w:rsid w:val="006B6447"/>
    <w:rsid w:val="00703E2D"/>
    <w:rsid w:val="007C430C"/>
    <w:rsid w:val="009F3D4F"/>
    <w:rsid w:val="00BA6B42"/>
    <w:rsid w:val="00BB034F"/>
    <w:rsid w:val="00C85762"/>
    <w:rsid w:val="00E35A1A"/>
    <w:rsid w:val="00EE649A"/>
    <w:rsid w:val="00F1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866D"/>
  <w15:docId w15:val="{8347701E-82FC-465A-AAE1-487E84AD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Текст примечания Знак"/>
    <w:basedOn w:val="a0"/>
    <w:link w:val="af9"/>
    <w:uiPriority w:val="99"/>
    <w:semiHidden/>
    <w:qFormat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Segoe UI" w:hAnsi="Segoe UI" w:cs="Segoe UI"/>
      <w:sz w:val="18"/>
      <w:szCs w:val="18"/>
    </w:rPr>
  </w:style>
  <w:style w:type="character" w:styleId="afd">
    <w:name w:val="Hyperlink"/>
    <w:rPr>
      <w:color w:val="000080"/>
      <w:u w:val="single"/>
    </w:rPr>
  </w:style>
  <w:style w:type="character" w:customStyle="1" w:styleId="afe">
    <w:name w:val="Символ нумерации"/>
    <w:qFormat/>
  </w:style>
  <w:style w:type="paragraph" w:styleId="a6">
    <w:name w:val="Title"/>
    <w:basedOn w:val="a"/>
    <w:next w:val="aff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9">
    <w:name w:val="annotation text"/>
    <w:basedOn w:val="a"/>
    <w:link w:val="af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c">
    <w:name w:val="Balloon Text"/>
    <w:basedOn w:val="a"/>
    <w:link w:val="afb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3EE85-B29F-425F-BB35-9EB88112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19</Pages>
  <Words>7431</Words>
  <Characters>42363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dc:description/>
  <cp:lastModifiedBy>Пользователь Windows</cp:lastModifiedBy>
  <cp:revision>8</cp:revision>
  <cp:lastPrinted>2024-09-09T06:53:00Z</cp:lastPrinted>
  <dcterms:created xsi:type="dcterms:W3CDTF">2024-09-07T09:52:00Z</dcterms:created>
  <dcterms:modified xsi:type="dcterms:W3CDTF">2024-09-09T07:07:00Z</dcterms:modified>
  <dc:language>ru-RU</dc:language>
</cp:coreProperties>
</file>