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12" w:rsidRDefault="007B3990">
      <w:pPr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ПРОЕКТ</w:t>
      </w:r>
    </w:p>
    <w:p w:rsidR="001C4712" w:rsidRDefault="001C471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pPr>
        <w:ind w:right="5100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внесении изменения в Порядок предоставления из бюджета Республики Татарстан субсидии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молодежи, утв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ержденный    постановлением Кабинета Министров Республики Татарстан от 23.08.2021 №771</w:t>
      </w:r>
    </w:p>
    <w:p w:rsidR="001C4712" w:rsidRDefault="001C4712">
      <w:pPr>
        <w:ind w:right="510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Кабинет Министров Республики Татарстан ПОСТАНОВЛЯЕТ: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bookmarkStart w:id="0" w:name="sub_1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Внести в Порядок предоставления из бюджета Республики Татарстан субсидии некоммерческим организациям на финанс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овое обеспечение затрат, связанных с реализацией мероприятий по выявлению, поддержке и сопровождению одаренных детей и молодежи, утвержденный постановлением Кабинета Министров Республики Татарстан от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3.08.2021 №771 «Об утверждении Порядка предоставлени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молодежи»    (с изменениями, внесенными постановлениями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абинета Министров Республики Татарстан  от 29.07.2022 №729, от 29.12.2022 №1448, от 24.04.2023 №520), изменение, изложив его в новой редакции (прилагается).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Установить, что настоящее постановление вступает в силу с 1 января 2025 года.</w:t>
      </w:r>
      <w:bookmarkStart w:id="2" w:name="sub_2_КKо_п_иyя__3"/>
      <w:bookmarkEnd w:id="2"/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3" w:name="sub_2_КKо_п_иyя__2_КKо_п_иyя__2"/>
      <w:bookmarkStart w:id="4" w:name="sub_2"/>
      <w:bookmarkStart w:id="5" w:name="sub_2_КKо_п_иyя__2_КKо_п_иyя__1"/>
      <w:bookmarkStart w:id="6" w:name="sub_100_КKKо__п__иyyя___1_КKо_п_иyя__1"/>
      <w:bookmarkStart w:id="7" w:name="sub_2_КKо_п_иyя__2"/>
      <w:bookmarkStart w:id="8" w:name="sub_100_КKKо__п__иyyя___1"/>
      <w:bookmarkStart w:id="9" w:name="sub_100_КKKо__п__иyyя___1_КKо_п_иyя__1_К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3429"/>
      </w:tblGrid>
      <w:tr w:rsidR="001C4712">
        <w:tc>
          <w:tcPr>
            <w:tcW w:w="6865" w:type="dxa"/>
            <w:tcMar>
              <w:left w:w="108" w:type="dxa"/>
              <w:right w:w="108" w:type="dxa"/>
            </w:tcMar>
          </w:tcPr>
          <w:p w:rsidR="001C4712" w:rsidRDefault="007B3990">
            <w:pPr>
              <w:pStyle w:val="cf4P3f1E8y6w0p3f1E43fz3f4r3f3fu3fr3f3f3f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Премьер-министр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еспублики Татарстан</w:t>
            </w:r>
          </w:p>
        </w:tc>
        <w:tc>
          <w:tcPr>
            <w:tcW w:w="3429" w:type="dxa"/>
            <w:tcMar>
              <w:left w:w="108" w:type="dxa"/>
              <w:right w:w="108" w:type="dxa"/>
            </w:tcMar>
          </w:tcPr>
          <w:p w:rsidR="001C4712" w:rsidRDefault="007B3990">
            <w:pPr>
              <w:pStyle w:val="cd4N3f3f3f1E3f0p3f3f1E43f43fz3f41E2p0q13f3f1E43f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А.В. Песошин</w:t>
            </w:r>
          </w:p>
        </w:tc>
      </w:tr>
    </w:tbl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pPr>
        <w:pStyle w:val="c74H3fp3fs3f3f3f3f3f3fr3f3f3f1"/>
        <w:spacing w:before="0" w:after="0"/>
        <w:ind w:left="6804" w:firstLine="0"/>
        <w:jc w:val="both"/>
      </w:pPr>
      <w:bookmarkStart w:id="10" w:name="sub_100_КKKо__п__иyyя___1_КKо_п_иyя__2"/>
      <w:bookmarkEnd w:id="10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Утвержден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Кабинета Министров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23.08.2021 №771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(в редакции постановления 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</w:t>
      </w:r>
    </w:p>
    <w:p w:rsidR="001C4712" w:rsidRDefault="007B3990">
      <w:pPr>
        <w:ind w:left="6804" w:firstLin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_____ 2024 № ______)</w:t>
      </w:r>
    </w:p>
    <w:p w:rsidR="001C4712" w:rsidRDefault="001C4712">
      <w:pPr>
        <w:ind w:left="680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1C4712">
      <w:pPr>
        <w:ind w:left="680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pPr>
        <w:pStyle w:val="c74H3fp3fs3f3f3f3f3f3fr3f3f3f1"/>
        <w:ind w:firstLine="0"/>
      </w:pPr>
      <w:bookmarkStart w:id="11" w:name="sub_100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Порядок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предоставления из бюджета Республики Татарстан субсидии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bookmarkEnd w:id="11"/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pPr>
        <w:pStyle w:val="c74H3fp3fs3f3f3f3f3f3fr3f3f3f1"/>
        <w:ind w:firstLine="0"/>
      </w:pPr>
      <w:bookmarkStart w:id="12" w:name="sub_11"/>
      <w:bookmarkEnd w:id="12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I. Общие положения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3" w:name="sub_11_КKо_п_иyя__1_КKо_п_иyя__5"/>
      <w:bookmarkStart w:id="14" w:name="sub_11_КKо_п_иyя__1_КKо_п_иyя__8"/>
      <w:bookmarkStart w:id="15" w:name="sub_11_КKо_п_иyя__1_КKо_п_иyя__7"/>
      <w:bookmarkStart w:id="16" w:name="sub_11_КKо_п_иyя__1_КKо_п_иyя__6_КKо_п_и"/>
      <w:bookmarkStart w:id="17" w:name="sub_11_КKо_п_иyя__1_КKо_п_иyя__5_КKо_п_и"/>
      <w:bookmarkStart w:id="18" w:name="sub_11_КKо_п_иyя__1_КKо_п_иyя__3"/>
      <w:bookmarkStart w:id="19" w:name="sub_11_КKо_п_иyя__1_КKо_п_иyя__2"/>
      <w:bookmarkStart w:id="20" w:name="sub_11_КKо_п_иyя__1_КKо_п_иyя__6"/>
      <w:bookmarkStart w:id="21" w:name="sub_11_КKо_п_иyя__2"/>
      <w:bookmarkStart w:id="22" w:name="sub_11_КKо_п_иyя__1_КKо_п_иyя__1"/>
      <w:bookmarkStart w:id="23" w:name="sub_11_КKо_п_иyя__1_КKо_п_иyя__4"/>
      <w:bookmarkStart w:id="24" w:name="sub_11_КKо_п_иyя__1"/>
      <w:bookmarkStart w:id="25" w:name="sub_11_КKо_п_иyя__1_КKо_п_иyя__1_КKо_п_и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C4712" w:rsidRDefault="007B3990">
      <w:bookmarkStart w:id="26" w:name="sub_10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Настоящий Порядок устанавливает цели, условия и механизм предоставления из бюджета Республики Татарстан субсидии некоммерческим организациям (далее - организации) на финансовое обеспечение затрат, связанных с реализацией мероприятий по выявлению, поддер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жке и сопровождению одаренных детей и молодежи (далее - субсидии).</w:t>
      </w:r>
      <w:bookmarkEnd w:id="26"/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плановый период, и лимитов бюджетных обязательств, доведенных в установленном порядке до главного распорядителя – Министерства образования и науки Республики Татарстан (далее - Министерство) на цель предоставления субсидии, установленную </w:t>
      </w:r>
      <w:hyperlink w:anchor="sub_104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пунктом 4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Порядка.</w:t>
      </w:r>
    </w:p>
    <w:p w:rsidR="001C4712" w:rsidRDefault="007B3990">
      <w:bookmarkStart w:id="27" w:name="sub_202"/>
      <w:bookmarkEnd w:id="2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Сведения о субсидии размещаются на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едином портале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бюджетной системы Российской Федерации в информационно-телекоммуникационной сети «Интер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нет» в разделе «Бюджет» (далее – единый портал) не позднее 14-го рабочего дня, следующего за днем принятия закона Республики Татарстан о бюджете Республики Татарстан на соответствующий финансовый год и плановый период (закона Республики Татарстан о внесени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изменений в закон Республики Татарстан о бюджете Республики Татарстан на соответствующий финансовый год и плановый период), в порядке, установленном Министерством финансов Российской Федерации.</w:t>
      </w:r>
    </w:p>
    <w:p w:rsidR="001C4712" w:rsidRDefault="007B3990">
      <w:bookmarkStart w:id="28" w:name="sub_103_КKо_п_иyя__1"/>
      <w:bookmarkStart w:id="29" w:name="sub_103"/>
      <w:bookmarkEnd w:id="28"/>
      <w:bookmarkEnd w:id="29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Категория получателей субсидии – </w:t>
      </w:r>
      <w:bookmarkStart w:id="30" w:name="sub_103_КKо_п_иyя__2"/>
      <w:bookmarkEnd w:id="3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некоммерческая организац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 (за исключением государственного (муниципального) учреждения), зарегистрированная в установленном законодательством порядке, осуществляющая свою деятельность на территории Республики Татарстан, реализующая мероприятия по выявлению, поддержке и сопровожд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ению одаренных детей и молодежи.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pPr>
        <w:pStyle w:val="c74H3fp3fs3f3f3f3f3f3fr3f3f3f1"/>
        <w:ind w:firstLine="0"/>
      </w:pPr>
      <w:bookmarkStart w:id="31" w:name="sub_12"/>
      <w:bookmarkEnd w:id="31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II. Цель предоставления субсидий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32" w:name="sub_12_КKо_п_иyя__1_КKо_п_иyя__8"/>
      <w:bookmarkStart w:id="33" w:name="sub_12_КKо_п_иyя__1_КKо_п_иyя__7"/>
      <w:bookmarkStart w:id="34" w:name="sub_12_КKо_п_иyя__1_КKо_п_иyя__6"/>
      <w:bookmarkStart w:id="35" w:name="sub_12_КKо_п_иyя__1_КKо_п_иyя__3"/>
      <w:bookmarkStart w:id="36" w:name="sub_12_КKо_п_иyя__1_КKо_п_иyя__1"/>
      <w:bookmarkStart w:id="37" w:name="sub_12_КKо_п_иyя__1_КKо_п_иyя__2"/>
      <w:bookmarkStart w:id="38" w:name="sub_12_КKо_п_иyя__2"/>
      <w:bookmarkStart w:id="39" w:name="sub_12_КKо_п_иyя__1"/>
      <w:bookmarkStart w:id="40" w:name="sub_12_КKо_п_иyя__1_КKо_п_иyя__5"/>
      <w:bookmarkStart w:id="41" w:name="sub_12_КKо_п_иyя__1_КKо_п_иyя__3_КKо_п_и"/>
      <w:bookmarkStart w:id="42" w:name="sub_12_КKо_п_иyя__1_КKо_п_иyя__4"/>
      <w:bookmarkStart w:id="43" w:name="sub_12_КKо_п_иyя__1_КKо_п_иyя__4_КKо_п_и"/>
      <w:bookmarkStart w:id="44" w:name="sub_12_КKо_п_иyя__1_КKо_п_иyя__2_КKо_п_и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1C4712" w:rsidRDefault="007B3990">
      <w:bookmarkStart w:id="45" w:name="sub_10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Целью предоставления субсидий из бюджета Республики Татарстан является финансовое обеспечение затрат, связанных с реализацией мероприятий государственной программы «Об утверждении государственной программы Республики Татарстан «Стратегическое управление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талантами в Республике Татарстан», утвержденной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Кабинета Министров Республики Татарстан от 03.12.2014 № 943 «Об утверждении государственной программы «Об утверждении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государственной программы Республики Татарстан «Стратегическое управление талантами в Республике Татарстан» (далее - государственная программа), направленных на популяризацию возможностей интеллектуально-творческого потенциала детей и молодежи в Республик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 Татарстан, развитие межведомственного сотрудничества в управлении талантами, развитие сети проектно-изыскательских площадок, формирование ценностных ориентаций детей и молодежи, включая расходы на разработку, издание и распространение учебно-методических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публицистических материалов в области управления и развития таланта, дополнительное образование детей и молодежи в форме курсов, семинаров, тренингов, организацию выставочной деятельности в сфере образования, занятости и трудоустройства одаренной молоде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жи.</w:t>
      </w:r>
      <w:bookmarkEnd w:id="45"/>
    </w:p>
    <w:p w:rsidR="001C4712" w:rsidRDefault="007B3990">
      <w:pPr>
        <w:pStyle w:val="ca4K3f3f3f3f3fu3f3f1E0p3f1E43f43f"/>
        <w:ind w:right="17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4712" w:rsidRDefault="007B3990">
      <w:pPr>
        <w:pStyle w:val="c74H3fp3fs3f3f3f3f3f3fr3f3f3f1"/>
        <w:ind w:firstLine="0"/>
      </w:pPr>
      <w:bookmarkStart w:id="46" w:name="sub_13"/>
      <w:bookmarkEnd w:id="46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III. Условия предоставления субсидий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47" w:name="sub_13_КKо_п_иyя__1_КKо_п_иyя__7"/>
      <w:bookmarkStart w:id="48" w:name="sub_13_КKо_п_иyя__1_КKо_п_иyя__8"/>
      <w:bookmarkStart w:id="49" w:name="sub_13_КKо_п_иyя__1_КKо_п_иyя__5_КKо_п_и"/>
      <w:bookmarkStart w:id="50" w:name="sub_13_КKо_п_иyя__1_КKо_п_иyя__6"/>
      <w:bookmarkStart w:id="51" w:name="sub_13_КKо_п_иyя__1_КKо_п_иyя__6_КKо_п_и"/>
      <w:bookmarkStart w:id="52" w:name="sub_13_КKо_п_иyя__2"/>
      <w:bookmarkStart w:id="53" w:name="sub_13_КKо_п_иyя__1_КKо_п_иyя__3"/>
      <w:bookmarkStart w:id="54" w:name="sub_13_КKо_п_иyя__1_КKо_п_иyя__2"/>
      <w:bookmarkStart w:id="55" w:name="sub_13_КKо_п_иyя__1"/>
      <w:bookmarkStart w:id="56" w:name="sub_13_КKо_п_иyя__1_КKо_п_иyя__1"/>
      <w:bookmarkStart w:id="57" w:name="sub_13_КKо_п_иyя__1_КKо_п_иyя__4"/>
      <w:bookmarkStart w:id="58" w:name="sub_13_КKо_п_иyя__1_КKо_п_иyя__5"/>
      <w:bookmarkStart w:id="59" w:name="sub_13_КKо_п_иyя__1_КKо_п_иyя__1_КKо_п_и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Условиями предоставления субсидии являются: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победа организации в организуемом Министерством отборе;</w:t>
      </w:r>
    </w:p>
    <w:p w:rsidR="001C4712" w:rsidRDefault="007B3990">
      <w:bookmarkStart w:id="60" w:name="sub_503"/>
      <w:bookmarkEnd w:id="6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согласие получателя субсидии, лиц, получающих средства на основании договоров, заключенных с получателями суб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 финансового контроля соблюдения получателем субсидии порядка и условий предоставления субсидии в соответствии со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статьями 268</w:t>
        </w:r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269</w:t>
        </w:r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Федерации;</w:t>
      </w:r>
    </w:p>
    <w:p w:rsidR="001C4712" w:rsidRDefault="007B3990">
      <w:bookmarkStart w:id="61" w:name="sub_503_КKо_п_иyя__1"/>
      <w:bookmarkEnd w:id="6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запрет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изделий;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условие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о согласовании новых условий соглашения или о расторжении соглашения при недостижении согласия по новым условиям в соглашении в случае уменьшения уполномоченному органу ранее доведенных лимитов бюджетных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lastRenderedPageBreak/>
        <w:t>обязательств, приводящее к невозм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>ожности предоставления субсидии в размере, определенном в соглашении.</w:t>
      </w:r>
    </w:p>
    <w:p w:rsidR="001C4712" w:rsidRDefault="007B3990">
      <w:bookmarkStart w:id="62" w:name="sub_106"/>
      <w:bookmarkEnd w:id="6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Способ проведения отбора - з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апрос предложений на основании заявок участие в отборе на получение субсидии (далее — заявка), исходя из соответствия получателей субсидии категории, крите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риям отбора и очередности поступления заявок.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63" w:name="sub_106_КKо_п_иyя__2_КKо_п_иyя__2"/>
      <w:bookmarkStart w:id="64" w:name="sub_106_КKо_п_иyя__2_КKо_п_иyя__6"/>
      <w:bookmarkStart w:id="65" w:name="sub_106_КKо_п_иyя__2_КKо_п_иyя__5"/>
      <w:bookmarkStart w:id="66" w:name="sub_106_КKо_п_иyя__2_КKо_п_иyя__4"/>
      <w:bookmarkStart w:id="67" w:name="sub_106_КKо_п_иyя__2_КKо_п_иyя__3"/>
      <w:bookmarkStart w:id="68" w:name="sub_106_КKо_п_иyя__2_КKо_п_иyя__2_КKо_п_"/>
      <w:bookmarkStart w:id="69" w:name="sub_106_КKо_п_иyя__2_КKо_п_иyя__1_КKо_п_"/>
      <w:bookmarkStart w:id="70" w:name="sub_106_КKо_п_иyя__2"/>
      <w:bookmarkStart w:id="71" w:name="sub_106_КKо_п_иyя__1_КKо_п_иyя__2"/>
      <w:bookmarkStart w:id="72" w:name="sub_106_КKо_п_иyя__1_КKо_п_иyя__1"/>
      <w:bookmarkStart w:id="73" w:name="sub_106_КKо_п_иyя__1"/>
      <w:bookmarkStart w:id="74" w:name="sub_106_КKо_п_иyя__2_КKо_п_иyя__1"/>
      <w:bookmarkStart w:id="75" w:name="sub_106_КKо_п_иyя__1_КKо_п_иyя__1_КKо_п_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1C4712" w:rsidRDefault="007B3990">
      <w:pPr>
        <w:pStyle w:val="c74H3fp3fs3f3f3f3f3f3fr3f3f3f1"/>
        <w:ind w:firstLine="0"/>
      </w:pPr>
      <w:bookmarkStart w:id="76" w:name="sub_14"/>
      <w:bookmarkEnd w:id="76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IV. Порядок проведения отбора</w:t>
      </w:r>
    </w:p>
    <w:p w:rsidR="001C4712" w:rsidRDefault="001C4712">
      <w:pPr>
        <w:rPr>
          <w:shd w:val="clear" w:color="auto" w:fill="FFFFFF"/>
        </w:rPr>
      </w:pPr>
    </w:p>
    <w:p w:rsidR="001C4712" w:rsidRDefault="007B3990">
      <w:bookmarkStart w:id="77" w:name="sub_107_КKо_п_иyя__1"/>
      <w:bookmarkEnd w:id="7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Сроки проведения отбора, сроки приема заявок, дата, время рассмотрения заявок утверждаются приказом Министерства.</w:t>
      </w:r>
    </w:p>
    <w:p w:rsidR="001C4712" w:rsidRDefault="007B3990"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Отбор проводится не позднее 1 октября текущего года по месту нахождения Министерства.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Министерство в срок не позднее чем за десять календарных дней до даты начала подачи заявок формирует в системе «Электронный бюджет» после подписания усиленной квалифиц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ированной электронной подписью руководителя Министерства (уполномоченного им лица) объявление о проведении отбора и размещает в системе «Электронный бюджет» и на едином портале информацию о субсидии.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Объявление о проведении отбора формируется в электронной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портале.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Любая организация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двух запросов о разъяснении положений объявления о пров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едении отбора путем формирования в системе «Электронный бюджет» соответствующего запроса.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Министерство в ответ на запрос, указанный в абзаце третьем настоящего пункта, направляет разъяснение положений объявления о проведении отбора в срок, установленный 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азанным объявлением, но не позднее одного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изменять суть информации, содержащейся в указанном объявлении.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Объявление о проведении отбора включает в себя информацию о субсидии с указанием: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сроков проведения отбора;</w:t>
      </w:r>
    </w:p>
    <w:p w:rsidR="001C4712" w:rsidRDefault="007B3990">
      <w:bookmarkStart w:id="78" w:name="sub_803"/>
      <w:bookmarkEnd w:id="78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даты начала подачи или окончания приема заявок, которая не может быть ранее пятого календарного дня, следующего за днем размещения объявления о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роведении отбора;</w:t>
      </w:r>
    </w:p>
    <w:p w:rsidR="001C4712" w:rsidRDefault="007B3990">
      <w:bookmarkStart w:id="79" w:name="sub_803_КKо_п_иyя__1"/>
      <w:bookmarkEnd w:id="79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наименования, места нахождения, почтового адреса, адреса электронной почты Министерства;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результатов предоставления субсидий в соответствии с </w:t>
      </w:r>
      <w:hyperlink w:anchor="sub_122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пунктом 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 настоящего Порядка;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доменного имени, и (или) сетевого 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требований к организациям в соответствии с </w:t>
      </w:r>
      <w:hyperlink w:anchor="sub_109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пунктом 1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настоящего Порядка и перечня доку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ментов, представляемых организациями для подтверждения их соответствия указанным требованиям;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порядка подачи заявок и требований, предъявляемых к форме и содержанию заявок в соответствии с </w:t>
      </w:r>
      <w:hyperlink w:anchor="sub_111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пунктом 1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 настоящего Порядка;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 рассмотрения и оценки заявок в соответствии с </w:t>
      </w:r>
      <w:hyperlink w:anchor="sub_111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пунктами 17-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 настоящего Порядка;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порядка предоставления организациям разъяснений положений объявления о проведении отбора, даты начала и окончания срока такого предоставления;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срока, в течение которого победитель отбора должен подписать соглашение о предоставлении субсидии (далее - соглаш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ение);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условий признания победителя отбора уклонившимся от заключения соглашения;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даты размещения результатов отбора на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едином портале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бюджетной системы Российской Федерации в инфо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рмационно-телекоммуникационной сети «Интернет» и на своем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 не позднее 14-го календарного дня, следующего за 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нем определения победителя отбора.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Министерство осуществляет отмену проведения отбора в случае наступления обстоятельств непреодолимой силы, возникших в связи с природными или техногенными катастрофами, военными действиями, иными ситуациями, признанным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чрезвычайными Министерством.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Размещение Министерством объявления об отмене проведения отбора на едином портале и на своем официальном сайте в информационно-телекоммуникационной сети «Интернет» допускается не позднее чем за один рабочий день до даты оконч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ания срока подачи заявок юридическими лицами.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Участники отбора, подавшие заявки, информируются об отмене проведения отбора в системе «Электронный бюд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жет».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 Отбор считается отмененным со дня размещения объявления о его отмене на едином портале.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окончания срока отмены проведения отбора в соответствии с абзацем вторым настоящего пункта и до заключения соглашения с организацией Министерство может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12. Требования, которым должна соответствовать организация по состоянию на дату не ранее чем за 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календарных дней до дня подачи заявки: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отсутствие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на едином налоговом счете или не превышает размер, определен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ный пунктом 3 статьи 47 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алогового кодекса Российской Федерации, задолженность по уплате налогов, сборов и страховых взносов в бюджеты бюджетной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системы Российской Федерации;</w:t>
      </w:r>
      <w:bookmarkStart w:id="80" w:name="sub_1063"/>
    </w:p>
    <w:bookmarkEnd w:id="80"/>
    <w:p w:rsidR="001C4712" w:rsidRDefault="007B3990"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отсутствие просроченной задолженности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арстан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(за исключением случаев, установленных Кабинетом Министров Республики Татарстан)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находится в процессе реорганизации (за исключением реорганизации в форме присоединения к организации, являющейся получателем субсидии, другой организации), ликвидац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отсутствие в реестре дисквалифицированных лиц сведений о дисквалифицированных руководителе,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является иностранным юридическим лицом, в том числе местом регистрации которого является государство или тер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находится в перечне организаций, в отношении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которых имеются сведения об их причастности к экстремистской деятельности или терроризму;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находится в составляемых в рамках реализации полномочий, предусмотренных главой VII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получает ср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едства из бюджета Республики Татарстан на основании иных нормативных правовых актов Республики Татарстан на цель, предусмотренную пунктом 4 настоящего Порядка;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 является иностранным агентом в соответствии с </w:t>
      </w:r>
      <w:hyperlink r:id="rId12" w:anchor="/document/404991865/entry/0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«О контроле за деятельностью лиц, находящихся под иностранным влиянием».</w:t>
      </w:r>
    </w:p>
    <w:p w:rsidR="001C4712" w:rsidRDefault="007B3990">
      <w:bookmarkStart w:id="81" w:name="sub_110"/>
      <w:bookmarkEnd w:id="8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13. Критериями отбора организаций являются:</w:t>
      </w:r>
    </w:p>
    <w:p w:rsidR="001C4712" w:rsidRDefault="007B3990">
      <w:bookmarkStart w:id="82" w:name="sub_110_КKо_п_иyя__1"/>
      <w:bookmarkEnd w:id="8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осуществление организацией деятельности в сфере молодежной политики;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наличие опыта орг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анизации в реализации мероприятий государственной программы не менее двух лет до даты планируемой подачи заявки.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 Проверка организации на соответствие требованиям, определенным пунктом 12 настоящего Порядка, осуществляется автоматически в государственно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интегрированной информационной системе управления общественными финансами «Электронный бюджет» (далее - система «Электронный бюджет») на основании данных государственных информационных систем, обеспечивающих проведение отбора (далее - государственная инф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ормационная система) в том числе с использованием единой системы межведомственного электронного взаимодействия.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Министерство не вправе требовать представление документов, подтверждающих соответствие юридического лица требованиям, определенным пунктом 12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организация готова представить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казанные документы и информацию в Министерство по собственной инициативе.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Подтверждение соответствия организации требованиям, определенным пунктом 12 настоящего Порядка, в случае отсутствия технической возможности осуществления автоматической проверки в 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стеме «Электронный бюджет» осуществляется путем проставления в электронном виде организацией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 Отбор осуществляется Министерством в системе «Электронный бюджет».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доступа к системе «Электронны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предоставления государственных и муниципальных услуг в электронной форме».</w:t>
      </w:r>
    </w:p>
    <w:p w:rsidR="001C4712" w:rsidRDefault="007B3990">
      <w:bookmarkStart w:id="83" w:name="sub_111"/>
      <w:bookmarkEnd w:id="8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16. Для участия в отборе организация представляет в Министерство:</w:t>
      </w:r>
    </w:p>
    <w:p w:rsidR="001C4712" w:rsidRDefault="007B3990">
      <w:bookmarkStart w:id="84" w:name="sub_111_КKо_п_иyя__1"/>
      <w:bookmarkEnd w:id="8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заявку, включающую в том числе согласие на публикацию (размещение) в информационно-телекоммуникационной сети «Инт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ернет» информации об организации (полное и сокращенное наименование, основной государственный регистрационный номер, идентификационный номер налогоплательщика, дата государственной регистрации, адрес, номер контактного телефона, почтовый адрес и адрес элек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тронной почты для направления юридически значимых сообщений, информация о руководителе,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соглашения), о подав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аемой организацией заявке, иной информации об организации, связанной с соответствующим отбором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результатом предоставления субсидии, по форме согласно приложению к настоящему Порядку;</w:t>
      </w:r>
    </w:p>
    <w:p w:rsidR="001C4712" w:rsidRDefault="007B3990">
      <w:bookmarkStart w:id="85" w:name="sub_1113"/>
      <w:bookmarkEnd w:id="85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информационную справку, заверенную руководителем организации, подтвержд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ающую соответствие организации требованиям и критериям отбора, установленным </w:t>
      </w:r>
      <w:hyperlink w:anchor="sub_109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пунктами 1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и 13 настоящего Порядка;</w:t>
      </w:r>
    </w:p>
    <w:p w:rsidR="001C4712" w:rsidRDefault="007B3990">
      <w:bookmarkStart w:id="86" w:name="sub_1114_КKо_п_иyя__1"/>
      <w:bookmarkStart w:id="87" w:name="sub_1114"/>
      <w:bookmarkEnd w:id="86"/>
      <w:bookmarkEnd w:id="8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копии документов, подтверждающих полномочия руководителя некоммерческой организации или уполномоченного им лица;</w:t>
      </w:r>
    </w:p>
    <w:p w:rsidR="001C4712" w:rsidRDefault="007B3990">
      <w:bookmarkStart w:id="88" w:name="sub_1115_КKо_п_иyя__1"/>
      <w:bookmarkStart w:id="89" w:name="sub_1115"/>
      <w:bookmarkEnd w:id="88"/>
      <w:bookmarkEnd w:id="89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копии учредительных документов, а также документов обо всех изменениях к ним;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Одна организация может подать только одну заявку.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 Организация формирует и подает заявку в электронной форме посредством заполнения соответствующих экранных форм веб-интерфей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указанные в пункте 16 настоящего Порядка, в сроки, указанн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ые в объявлении о проведении отбора.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Организация подтверждает согласие на публикацию (размещение) в сети «Интернет» информации об организации, о подаваемой организацией заявке, иной информации об организации, связанной с соответствующим отбором и результат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 предоставления субсидии, посредством заполнения соответствующих экранных форм веб-интерфейса системы «Электронный бюджет».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Заявка подписывается усиленной квалифицированной электронной подписью руководителя организации или уполномоченного ею в соответств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ии с законодательством лица.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Ответственность за полноту и достоверность информации и документов, содержащихся в заявке, а также своевременность их представления несет организация в соответствии с законодательством Российской Федерации.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Датой представления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организацией заявки считается день подписания организацией заявки с присвоением ей регистрационного номера в системе «Электронный бюджет».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 Электронные копии документов и материалы, включаемые в заявку, должны иметь распространенные открытые форматы, 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специальных программных или технологических средств.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 Организация вправе отозвать заявку в любое время до даты окончания проведения отбора. При необходимости юридическое лицо вправе подать заявку повторно в срок, определенный для подачи заявок.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Внесен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ие изменений в заявку или отзыв заявки осуществляется организацией в порядке, аналогичном порядку формирования заявки организацией, установленному настоящим Порядком.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Организация</w:t>
      </w:r>
      <w:bookmarkStart w:id="90" w:name="sub_113_КKо_п_иyя__1"/>
      <w:bookmarkEnd w:id="9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несет ответственность за достоверность информации, содержащейся в представлен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ных заявке и документах.</w:t>
      </w:r>
      <w:bookmarkStart w:id="91" w:name="sub_113"/>
      <w:bookmarkEnd w:id="91"/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20. Заявка может быть отозвана организацией в любое время до окончания срока приема заявок. Изменение заявки или уведомление о ее отзыве является действительным, если ее изменение осуществлено путем подачи организацией новой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заявки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уведомление о ее отзыве получено Министерством до истечения срока подачи заявок.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отзыве заявки поступившие в Министерство документы организации возврату не подлежат.</w:t>
      </w:r>
    </w:p>
    <w:p w:rsidR="001C4712" w:rsidRDefault="007B3990">
      <w:bookmarkStart w:id="92" w:name="sub_11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bookmarkEnd w:id="9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Рассмотрение заявок 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 Министерству в систему «Электронный бюджет» открывается не позднее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одного рабочего дня, следующего за днем окончания срока подачи заявок, установленного в объявлении о проведении отбора.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истерству открывается доступ в системе «Электронный бюджет» к поданным юридическими лицами заявкам.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тия заявок, содержащий следующую информацию о поступивших для участия в отборе заявках: регистрационный номер заявки, дата и время поступления заявки, полное наименование оргнанизации, адрес организации, запрашиваемый организацией размер субсидии.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ее рабочего дня, следующего за днем его подписания.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22. Заявка признается надлежащей, если она соответствует требованиям, указанным в объявлении о проведении отбора, и если отсутствуют основания для ее отклонения.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о соответствии заявки требованиям,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указанным в объявлении о проведении отбора, принимается Министерством на дату получения результатов проверки представленных юридическим лицом информации и документов, поданных в составе заявки.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23. По результатам рассмотрения заявок не позднее одного рабо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каждой организации о признании ее заявки надлежаще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или об отклонении его заявки с указанием оснований для отклонения.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Ранжирование поступивших заявок осуществляется исходя из соответствия юридичес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ких лиц очередности их поступления.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24. Победителем отбора признается организация, имеющая первый результат в рейтинге, сформированным Министерством по результатам ранжирования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поступивших заявок в пределах объема распределяемой субсидии, указанного в объя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влении о проведении отбора.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 на официальном сайте Министерства не позднее 14-го календарного дня, следующего за днем определения победителя отбора, включает следующие сведения: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дату, время и место проведения рассмотрения заявок;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количество поступивших и рассмотренных заявок, с ука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занием регистрационного номера заявки, даты и времени поступления заявки, полного наименования организации, адреса организации, запрашиваемого организацией размера субсидии;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информацию об организациях, заявки которых были признаны надлежащими и рассмотрены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информацию об организациях, заявки которых были отклонены, с указанием оснований их отклонения, в том числе порядка объявления о проведении отбора, которым не соответствуют заявки;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наименование получателя субсидии, с которым заключается соглашение, и раз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 предоставляемой ему субсидии.</w:t>
      </w:r>
    </w:p>
    <w:p w:rsidR="001C4712" w:rsidRDefault="007B3990">
      <w:pPr>
        <w:pStyle w:val="ce4O3f1Eaffr339314343431"/>
        <w:spacing w:after="0"/>
        <w:ind w:firstLine="709"/>
      </w:pPr>
      <w:bookmarkStart w:id="93" w:name="p_92"/>
      <w:bookmarkEnd w:id="9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25. Отбор признается несостоявшимся в следующих случаях</w:t>
      </w:r>
      <w:bookmarkStart w:id="94" w:name="entry_1502"/>
      <w:bookmarkStart w:id="95" w:name="p_93"/>
      <w:bookmarkEnd w:id="94"/>
      <w:bookmarkEnd w:id="95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1C4712" w:rsidRDefault="007B3990">
      <w:pPr>
        <w:pStyle w:val="ce4O3f1Eaffr339314343431"/>
        <w:spacing w:after="0"/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окончании срока подачи заявок не подано ни одной заявки;</w:t>
      </w:r>
    </w:p>
    <w:p w:rsidR="001C4712" w:rsidRDefault="007B3990">
      <w:pPr>
        <w:pStyle w:val="ce4O3f1Eaffr339314343431"/>
        <w:spacing w:after="0"/>
        <w:ind w:firstLine="709"/>
      </w:pPr>
      <w:bookmarkStart w:id="96" w:name="p_94"/>
      <w:bookmarkEnd w:id="96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 результатам рассмотрения заявок отклонены все заявки.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pPr>
        <w:pStyle w:val="c74H3fp3fs3f3f3f3f3f3fr3f3f3f1"/>
        <w:ind w:firstLine="0"/>
      </w:pPr>
      <w:bookmarkStart w:id="97" w:name="sub_15"/>
      <w:bookmarkEnd w:id="97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V. Порядок расчета и предоставления субсидии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98" w:name="sub_15_КKо_п_иyя__1_КKо_п_иyя__8"/>
      <w:bookmarkStart w:id="99" w:name="sub_15_КKо_п_иyя__1_КKо_п_иyя__7"/>
      <w:bookmarkStart w:id="100" w:name="sub_15_КKо_п_иyя__1_КKо_п_иyя__5_КKо_п_и"/>
      <w:bookmarkStart w:id="101" w:name="sub_15_КKо_п_иyя__1_КKо_п_иyя__6_КKо_п_и"/>
      <w:bookmarkStart w:id="102" w:name="sub_15_КKо_п_иyя__1_КKо_п_иyя__6"/>
      <w:bookmarkStart w:id="103" w:name="sub_15_КKо_п_иyя__1_КKо_п_иyя__2"/>
      <w:bookmarkStart w:id="104" w:name="sub_15_КKо_п_иyя__1"/>
      <w:bookmarkStart w:id="105" w:name="sub_15_КKо_п_иyя__2"/>
      <w:bookmarkStart w:id="106" w:name="sub_15_КKо_п_иyя__1_КKо_п_иyя__1"/>
      <w:bookmarkStart w:id="107" w:name="sub_15_КKо_п_иyя__1_КKо_п_иyя__4"/>
      <w:bookmarkStart w:id="108" w:name="sub_15_КKо_п_иyя__1_КKо_п_иyя__5"/>
      <w:bookmarkStart w:id="109" w:name="sub_15_КKо_п_иyя__1_КKо_п_иyя__3"/>
      <w:bookmarkStart w:id="110" w:name="sub_15_КKо_п_иyя__1_КKо_п_иyя__1_КKо_п_и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1C4712" w:rsidRDefault="007B3990">
      <w:bookmarkStart w:id="111" w:name="sub_119"/>
      <w:bookmarkEnd w:id="11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26. Размер субсидии (С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фо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рассчитывается по формуле: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12" w:name="sub_119_КKо_п_иyя__1_КKо_п_иyя__8"/>
      <w:bookmarkStart w:id="113" w:name="sub_119_КKо_п_иyя__1_КKо_п_иyя__5_КKо_п_"/>
      <w:bookmarkStart w:id="114" w:name="sub_119_КKо_п_иyя__1_КKо_п_иyя__7"/>
      <w:bookmarkStart w:id="115" w:name="sub_119_КKо_п_иyя__1_КKо_п_иyя__6"/>
      <w:bookmarkStart w:id="116" w:name="sub_119_КKо_п_иyя__1_КKо_п_иyя__6_КKо_п_"/>
      <w:bookmarkStart w:id="117" w:name="sub_119_КKо_п_иyя__2"/>
      <w:bookmarkStart w:id="118" w:name="sub_119_КKо_п_иyя__1_КKо_п_иyя__3"/>
      <w:bookmarkStart w:id="119" w:name="sub_119_КKо_п_иyя__1_КKо_п_иyя__2"/>
      <w:bookmarkStart w:id="120" w:name="sub_119_КKо_п_иyя__1"/>
      <w:bookmarkStart w:id="121" w:name="sub_119_КKо_п_иyя__1_КKо_п_иyя__1"/>
      <w:bookmarkStart w:id="122" w:name="sub_119_КKо_п_иyя__1_КKо_п_иyя__4"/>
      <w:bookmarkStart w:id="123" w:name="sub_119_КKо_п_иyя__1_КKо_п_иyя__5"/>
      <w:bookmarkStart w:id="124" w:name="sub_119_КKо_п_иyя__1_КKо_п_иyя__1_КKо_п_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1C4712" w:rsidRDefault="007B3990">
      <w:pPr>
        <w:ind w:firstLine="698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фо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=З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+З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+З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+З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+З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где: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расходы по направлениям, указанным в </w:t>
      </w:r>
      <w:hyperlink w:anchor="sub_120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пункте 2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рублей;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командировочные расходы, связанные с реализацией мероприятий по выявлению, поддержке и сопровождению одаренных детей и молодежи, которые определяются Министерством в соответствии с 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Правительства Российской Федерации от 13 октября 2008 г. № 749 «Об особенностях направления работников в служебные командировки», рублей.</w:t>
      </w:r>
    </w:p>
    <w:p w:rsidR="001C4712" w:rsidRDefault="007B3990">
      <w:bookmarkStart w:id="125" w:name="sub_120"/>
      <w:bookmarkEnd w:id="125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27. Направления расходов, источником финансового обеспечения которых является субсидия:</w:t>
      </w:r>
    </w:p>
    <w:p w:rsidR="001C4712" w:rsidRDefault="007B3990">
      <w:bookmarkStart w:id="126" w:name="sub_120_КKо_п_иyя__1"/>
      <w:bookmarkEnd w:id="126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расходы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оплату труда работников организации с учетом страховых взносов, начисляемых на заработную плату, осуществлявших реализацию мероприятий по выявлению, поддержке и сопровождению одаренных детей и молодежи;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расходы на оплату труда независимых экспертов, внештатных работников организации, связанных с реализацией мероприятий по выявлению, поддержке и сопровождению одаренных детей и молодежи;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расходы на оплату по договорам поставки, оказания услуг, выполнения 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бот, аренды, заключенным в связи с реализацией мероприятий по выявлению, поддержке и сопровождению одаренных детей и молодежи;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командировочные расходы, связанные с реализацией мероприятий по выявлению, поддержке и сопровождению одаренных детей и молодежи;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расходы на приобретение основных средств и нематериальных активов, связанные с реализацией мероприятий по выявлению, поддержке и сопровождению одаренных детей и молодежи.</w:t>
      </w:r>
    </w:p>
    <w:p w:rsidR="001C4712" w:rsidRDefault="007B3990">
      <w:bookmarkStart w:id="127" w:name="sub_121"/>
      <w:bookmarkEnd w:id="12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28. Получатели субсидий ведут раздельный бухгалтерский учет по поступлению и расходов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анию субсидий.</w:t>
      </w:r>
    </w:p>
    <w:p w:rsidR="001C4712" w:rsidRDefault="007B3990">
      <w:bookmarkStart w:id="128" w:name="sub_122_КKо_п_иyя__1"/>
      <w:bookmarkStart w:id="129" w:name="sub_122"/>
      <w:bookmarkEnd w:id="128"/>
      <w:bookmarkEnd w:id="129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29. Результатами предоставления субсидии являются:</w:t>
      </w:r>
    </w:p>
    <w:p w:rsidR="001C4712" w:rsidRDefault="007B3990">
      <w:bookmarkStart w:id="130" w:name="sub_122_КKо_п_иyя__2"/>
      <w:bookmarkEnd w:id="13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наличие не менее одной информационно-коммуникационной образовательной платформы с обеспечением посещаемости не менее 50000 уникальных посетителей в срок до 31 декабря текущего года;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обеспечение функционирования одного Республиканского центра выявления и поддержки одаренных детей и молодежи по модели Образовательного центра «Сириус»с круглогодичным проведением профильных программ по направлениям «Наука», «Искусство», «Спорт» в общем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количестве не менее трех профильных программ в год при общем охвате не менее 1400 детей в срок до 31 декабря текущего года.</w:t>
      </w:r>
    </w:p>
    <w:p w:rsidR="001C4712" w:rsidRDefault="007B3990">
      <w:bookmarkStart w:id="131" w:name="sub_2_КKо_п_иyя__1_КKо_п_иyя__1_КKо_п_иy"/>
      <w:bookmarkStart w:id="132" w:name="sub_2_КKо_п_иyя__1_КKо_п_иyя__1"/>
      <w:bookmarkEnd w:id="131"/>
      <w:bookmarkEnd w:id="13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</w:t>
      </w:r>
      <w:bookmarkStart w:id="133" w:name="sub_12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Основанием для предоставления субсидии является соглашение, заключаемое Министерством с получателем субсидии не позднее 10-го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абочего дня с даты принятия Министерством решения о предоставлении субсидии, в соответствии с типовой формой соглашения, установленной Министерством финансов Республики Татарстан.</w:t>
      </w:r>
    </w:p>
    <w:bookmarkEnd w:id="133"/>
    <w:p w:rsidR="001C4712" w:rsidRDefault="007B3990">
      <w:pPr>
        <w:pStyle w:val="ce4O3f1Eaffr339314343431"/>
        <w:spacing w:after="0"/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Соглашение заключается в форме электронного документа в системе «Электронны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1C4712" w:rsidRDefault="007B3990">
      <w:bookmarkStart w:id="134" w:name="_Hlk166836887_КKо_п_иyя__1"/>
      <w:bookmarkStart w:id="135" w:name="_Hlk166837359"/>
      <w:bookmarkEnd w:id="134"/>
      <w:bookmarkEnd w:id="135"/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31. </w:t>
      </w:r>
      <w:bookmarkStart w:id="136" w:name="sub_125_КKо_п_иyя__5"/>
      <w:bookmarkStart w:id="137" w:name="_Hlk166836887"/>
      <w:bookmarkEnd w:id="136"/>
      <w:bookmarkEnd w:id="13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Соглашение должно содержать условия и порядок заключения между Миинистерством и получателем субсидии дополнительного 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Татарстан. При необходимости Министерство заключает с получателем субсидии дополните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льное соглашение к соглашению, в том числе дополнительное соглашение о расторжении соглашения.</w:t>
      </w:r>
    </w:p>
    <w:p w:rsidR="001C4712" w:rsidRDefault="007B3990">
      <w:bookmarkStart w:id="138" w:name="_Hlk166836887_КKо_п_иyя__2"/>
      <w:bookmarkStart w:id="139" w:name="_Hlk166837359_КKо_п_иyя__1"/>
      <w:bookmarkStart w:id="140" w:name="_Hlk166837359_КKо_п_иyя__1_КKо_п_иyя__1"/>
      <w:bookmarkEnd w:id="138"/>
      <w:bookmarkEnd w:id="139"/>
      <w:bookmarkEnd w:id="14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соглашении также предусматриваются</w:t>
      </w:r>
      <w:bookmarkStart w:id="141" w:name="_Hlk166836887_КKо_п_иyя__2_КKо_п_иyя__1"/>
      <w:bookmarkEnd w:id="14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согласие получателя субсидии, лиц, получающих средства на основании договоров, заключенных с получателем субсидии (за исклю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коммерческих организаций с участием таких товариществ и обществ в их уставных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контроля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269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Бюджетного кодекса Российской Федерации;</w:t>
      </w:r>
    </w:p>
    <w:p w:rsidR="001C4712" w:rsidRDefault="007B3990">
      <w:bookmarkStart w:id="142" w:name="_Hlk166837359_КKо_п_иyя__1_КKо_п_иyя__1_"/>
      <w:bookmarkEnd w:id="14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условие о запрете получателю субсидии, а также иным юридическим лицам, получающим средства на основании договоров, заключенных с получателем субсидии, приобретения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комплектующих изделий.</w:t>
      </w:r>
    </w:p>
    <w:p w:rsidR="001C4712" w:rsidRDefault="007B3990">
      <w:bookmarkStart w:id="143" w:name="_Hlk166837359_КKо_п_иyя__1_КKо_п_иyя__2"/>
      <w:bookmarkEnd w:id="14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соглашения или о расторжении соглашения при недостижении согласия по новым условиям.</w:t>
      </w:r>
    </w:p>
    <w:p w:rsidR="001C4712" w:rsidRDefault="007B3990">
      <w:bookmarkStart w:id="144" w:name="sub_16_КKо_п_иyя__3"/>
      <w:bookmarkStart w:id="145" w:name="sub_2414_КKо_п_иyя__1"/>
      <w:bookmarkStart w:id="146" w:name="sub_125_КKо_п_иyя__1"/>
      <w:bookmarkEnd w:id="144"/>
      <w:bookmarkEnd w:id="145"/>
      <w:bookmarkEnd w:id="146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32</w:t>
      </w:r>
      <w:bookmarkStart w:id="147" w:name="sub_125_КKо_п_иyя__3"/>
      <w:bookmarkEnd w:id="14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Субсидия перечисляется в срок не позднее 30 календарных дней с даты заключения соглашения получателю субсидии на расчетный или корреспондентский счет, открытый получ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ателю субсидии в учреждении Центрального банка Российской Федерации или кредитной организации.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Основания для отказа получателю субсидии в предоставлении субсидии: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несоответствие представленных получателем субсидии документов требованиям, определенным в объ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явлении о проведении отбора, или непредставление (представление не в полном объеме) указанных документов;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установление факта недостоверности представленной получателем субсидии информации.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48" w:name="sub_125_КKо_п_иyя__2_КKо_п_иyя__1"/>
      <w:bookmarkStart w:id="149" w:name="sub_125"/>
      <w:bookmarkStart w:id="150" w:name="sub_16"/>
      <w:bookmarkStart w:id="151" w:name="sub_125_КKо_п_иyя__3_КKо_п_иyя__1"/>
      <w:bookmarkStart w:id="152" w:name="sub_125_КKо_п_иyя__4"/>
      <w:bookmarkStart w:id="153" w:name="sub_125_КKо_п_иyя__2_КKо_п_иyя__1_КKо_п_"/>
      <w:bookmarkStart w:id="154" w:name="sub_125_КKо_п_иyя__2"/>
      <w:bookmarkEnd w:id="148"/>
      <w:bookmarkEnd w:id="149"/>
      <w:bookmarkEnd w:id="150"/>
      <w:bookmarkEnd w:id="151"/>
      <w:bookmarkEnd w:id="152"/>
      <w:bookmarkEnd w:id="153"/>
      <w:bookmarkEnd w:id="154"/>
    </w:p>
    <w:p w:rsidR="001C4712" w:rsidRDefault="007B3990">
      <w:pPr>
        <w:pStyle w:val="c74H3fp3fs3f3f3f3f3f3fr3f3f3f1"/>
        <w:ind w:firstLine="0"/>
      </w:pPr>
      <w:bookmarkStart w:id="155" w:name="sub_16_КKо_п_иyя__1"/>
      <w:bookmarkEnd w:id="155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VI. Заключительные положения</w:t>
      </w:r>
    </w:p>
    <w:p w:rsidR="001C4712" w:rsidRDefault="001C47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56" w:name="sub_16_КKо_п_иyя__2_КKо_п_иyя__1"/>
      <w:bookmarkStart w:id="157" w:name="sub_16_КKо_п_иyя__2_КKо_п_иyя__5"/>
      <w:bookmarkStart w:id="158" w:name="sub_16_КKо_п_иyя__2_КKо_п_иyя__4"/>
      <w:bookmarkStart w:id="159" w:name="sub_16_КKо_п_иyя__2_КKо_п_иyя__6"/>
      <w:bookmarkStart w:id="160" w:name="sub_16_КKо_п_иyя__2_КKо_п_иyя__2"/>
      <w:bookmarkStart w:id="161" w:name="sub_16_КKо_п_иyя__1_КKо_п_иyя__1_КKо_п_и"/>
      <w:bookmarkStart w:id="162" w:name="sub_16_КKо_п_иyя__1_КKо_п_иyя__2"/>
      <w:bookmarkStart w:id="163" w:name="sub_16_КKо_п_иyя__1_КKо_п_иyя__1"/>
      <w:bookmarkStart w:id="164" w:name="sub_16_КKо_п_иyя__2"/>
      <w:bookmarkStart w:id="165" w:name="sub_16_КKо_п_иyя__2_КKо_п_иyя__3"/>
      <w:bookmarkStart w:id="166" w:name="sub_16_КKо_п_иyя__2_КKо_п_иyя__1_КKо_п_и"/>
      <w:bookmarkStart w:id="167" w:name="sub_16_КKо_п_иyя__2_КKо_п_иyя__2_КKо_п_и"/>
      <w:bookmarkStart w:id="168" w:name="sub_16_КKо_п_иyя__1_КKо_п_иyя__2_КKо_п_и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33. Получатель субсидии представляет в Министерство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по формам, прилагаемым к типовым формам сог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лашений, установленным Министерством финансов Республики Татарстан, ежеквартально, до 15 числа месяца, следующего за отчетным кварталом, а также до 15 января года, следующего за годом предоставления субсидии.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34. Организация представляет в порядке и сроки,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установленные пунктом 33 настоящего Порядка, отчеты через систему «Электронный бюджет».</w:t>
      </w:r>
    </w:p>
    <w:p w:rsidR="001C4712" w:rsidRDefault="007B3990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Министерство осуществляет проверку представленных организацией отчетов, предусмотренных пунктом 33 настоящего Порядка, в течение 20 рабочих дней с даты их получения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системе «Электронный бюджет».</w:t>
      </w:r>
    </w:p>
    <w:p w:rsidR="001C4712" w:rsidRDefault="007B3990">
      <w:r>
        <w:rPr>
          <w:rStyle w:val="d64W3fr3fu3f1E3f3f2r3f3f5u2r3f1E43f43f43f43f43f43f43f43f43f4c4Sd24u3f3f1E3f1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35</w:t>
      </w:r>
      <w:bookmarkStart w:id="169" w:name="sub_127"/>
      <w:r>
        <w:rPr>
          <w:rStyle w:val="d64W3fr3fu3f1E3f3f2r3f3f5u2r3f1E43f43f43f43f43f43f43f43f43f4c4Sd24u3f3f1E3f1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Остатки средств субсидии, не использованные по состоянию на 1 января года, следующего за годом предоставления субсидии, подлежат возврату получателем субсидии в доход бюджета Республики Татарстан до 15 февраля года, </w:t>
      </w:r>
      <w:r>
        <w:rPr>
          <w:rStyle w:val="d64W3fr3fu3f1E3f3f2r3f3f5u2r3f1E43f43f43f43f43f43f43f43f43f4c4Sd24u3f3f1E3f1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следую</w:t>
      </w:r>
      <w:r>
        <w:rPr>
          <w:rStyle w:val="d64W3fr3fu3f1E3f3f2r3f3f5u2r3f1E43f43f43f43f43f43f43f43f43f4c4Sd24u3f3f1E3f1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щего за годом предоставления субсидии, в порядке, установленном соглашением.</w:t>
      </w:r>
      <w:bookmarkEnd w:id="169"/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36.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 государственного финансового контроля осуществляет проверку в соответствии со </w:t>
      </w:r>
      <w:hyperlink r:id="rId14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статьями 268</w:t>
        </w:r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5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269</w:t>
        </w:r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37.   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1C4712" w:rsidRDefault="007B3990">
      <w:bookmarkStart w:id="170" w:name="sub_129"/>
      <w:bookmarkEnd w:id="170"/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38. В случае нарушения получателем субсидии условий, установленных при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предоставлении субсидии, выявленного в том числе по фактам проверок, проведенных Министерством и органами государственного финансового контроля, а также недостижения значения результата предоставления субсидии получатель субсидии осуществляет возврат полу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  <w:bookmarkStart w:id="171" w:name="sub_130"/>
    </w:p>
    <w:bookmarkEnd w:id="171"/>
    <w:p w:rsidR="001C4712" w:rsidRDefault="007B3990"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39</w:t>
      </w:r>
      <w:bookmarkStart w:id="172" w:name="sub_130_КKо_п_иyя__1"/>
      <w:bookmarkEnd w:id="172"/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 случае отказа от добровольного возврата в доход бюджета Республики Татарстан указанных в </w:t>
      </w:r>
      <w:hyperlink w:anchor="sub_127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пунктах </w:t>
        </w:r>
      </w:hyperlink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35 и 38 настоящего Порядка средств Министерство принимает меры по их взысканию в принудительном порядке в семидневный срок, исчисляемый в календарных днях, со дня получения отказа получателя субсидии в возврате полученны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средств в бюджет Республики Татарстан или по истечении срока добровольного возврата получателем субсидии полученных средств в бюджет Республики Татарстан, указанных в письменном требовании Министерства, в соответствии с законодательством Российской Федер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ации.</w:t>
      </w:r>
    </w:p>
    <w:p w:rsidR="001C4712" w:rsidRDefault="007B3990"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40. Контроль за эффективным использованием субсидии, соблюдением условий и порядка его предоставления осуществляется Министерством.</w:t>
      </w:r>
    </w:p>
    <w:sectPr w:rsidR="001C4712">
      <w:footnotePr>
        <w:numFmt w:val="upperLetter"/>
      </w:footnotePr>
      <w:endnotePr>
        <w:numFmt w:val="upperLetter"/>
      </w:endnotePr>
      <w:type w:val="continuous"/>
      <w:pgSz w:w="11906" w:h="16800"/>
      <w:pgMar w:top="720" w:right="800" w:bottom="72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90" w:rsidRDefault="007B3990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  <w:endnote w:type="continuationSeparator" w:id="0">
    <w:p w:rsidR="007B3990" w:rsidRDefault="007B3990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0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90" w:rsidRDefault="007B3990">
      <w:pPr>
        <w:jc w:val="left"/>
        <w:rPr>
          <w:sz w:val="24"/>
        </w:rPr>
      </w:pPr>
      <w:r>
        <w:rPr>
          <w:sz w:val="24"/>
        </w:rPr>
        <w:separator/>
      </w:r>
    </w:p>
  </w:footnote>
  <w:footnote w:type="continuationSeparator" w:id="0">
    <w:p w:rsidR="007B3990" w:rsidRDefault="007B3990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Fmt w:val="upperLetter"/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12"/>
    <w:rsid w:val="001C4712"/>
    <w:rsid w:val="006D1CC9"/>
    <w:rsid w:val="007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6677E-94FA-4C46-9F2E-621160A7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PT Astra Serif" w:hAnsi="PT Astra Serif" w:cs="PT Astra Serif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6"/>
      <w:szCs w:val="26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0" w:eastAsia="0" w:hAnsi="0" w:cs="0"/>
      <w:sz w:val="40"/>
    </w:rPr>
  </w:style>
  <w:style w:type="character" w:customStyle="1" w:styleId="Heading2Char">
    <w:name w:val="Heading 2 Char"/>
    <w:rPr>
      <w:rFonts w:ascii="0" w:eastAsia="0" w:hAnsi="0" w:cs="0"/>
      <w:sz w:val="34"/>
    </w:rPr>
  </w:style>
  <w:style w:type="character" w:customStyle="1" w:styleId="Heading3Char">
    <w:name w:val="Heading 3 Char"/>
    <w:rPr>
      <w:rFonts w:ascii="0" w:eastAsia="0" w:hAnsi="0" w:cs="0"/>
      <w:sz w:val="30"/>
    </w:rPr>
  </w:style>
  <w:style w:type="character" w:customStyle="1" w:styleId="Heading4Char">
    <w:name w:val="Heading 4 Char"/>
    <w:rPr>
      <w:rFonts w:ascii="0" w:eastAsia="0" w:hAnsi="0" w:cs="0"/>
      <w:b/>
      <w:sz w:val="26"/>
    </w:rPr>
  </w:style>
  <w:style w:type="character" w:customStyle="1" w:styleId="Heading5Char">
    <w:name w:val="Heading 5 Char"/>
    <w:rPr>
      <w:rFonts w:ascii="0" w:eastAsia="0" w:hAnsi="0" w:cs="0"/>
      <w:b/>
      <w:sz w:val="24"/>
    </w:rPr>
  </w:style>
  <w:style w:type="character" w:customStyle="1" w:styleId="Heading6Char">
    <w:name w:val="Heading 6 Char"/>
    <w:rPr>
      <w:rFonts w:ascii="0" w:eastAsia="0" w:hAnsi="0" w:cs="0"/>
      <w:b/>
      <w:sz w:val="22"/>
    </w:rPr>
  </w:style>
  <w:style w:type="character" w:customStyle="1" w:styleId="Heading7Char">
    <w:name w:val="Heading 7 Char"/>
    <w:rPr>
      <w:rFonts w:ascii="0" w:eastAsia="0" w:hAnsi="0" w:cs="0"/>
      <w:b/>
      <w:i/>
      <w:sz w:val="22"/>
    </w:rPr>
  </w:style>
  <w:style w:type="character" w:customStyle="1" w:styleId="Heading8Char">
    <w:name w:val="Heading 8 Char"/>
    <w:rPr>
      <w:rFonts w:ascii="0" w:eastAsia="0" w:hAnsi="0" w:cs="0"/>
      <w:i/>
      <w:sz w:val="22"/>
    </w:rPr>
  </w:style>
  <w:style w:type="character" w:customStyle="1" w:styleId="Heading9Char">
    <w:name w:val="Heading 9 Char"/>
    <w:rPr>
      <w:rFonts w:ascii="0" w:eastAsia="0" w:hAnsi="0" w:cs="0"/>
      <w:i/>
      <w:sz w:val="21"/>
    </w:rPr>
  </w:style>
  <w:style w:type="character" w:customStyle="1" w:styleId="TitleChar">
    <w:name w:val="Title Char"/>
    <w:rPr>
      <w:rFonts w:ascii="PT Astra Serif" w:eastAsia="PT Astra Serif" w:hAnsi="PT Astra Serif" w:cs="PT Astra Serif"/>
      <w:sz w:val="48"/>
    </w:rPr>
  </w:style>
  <w:style w:type="character" w:customStyle="1" w:styleId="SubtitleChar">
    <w:name w:val="Subtitle Char"/>
    <w:rPr>
      <w:rFonts w:ascii="PT Astra Serif" w:eastAsia="PT Astra Serif" w:hAnsi="PT Astra Serif" w:cs="PT Astra Serif"/>
      <w:sz w:val="24"/>
    </w:rPr>
  </w:style>
  <w:style w:type="character" w:customStyle="1" w:styleId="QuoteChar">
    <w:name w:val="Quote Char"/>
    <w:rPr>
      <w:rFonts w:ascii="PT Astra Serif" w:eastAsia="PT Astra Serif" w:hAnsi="PT Astra Serif" w:cs="PT Astra Serif"/>
      <w:i/>
      <w:sz w:val="24"/>
    </w:rPr>
  </w:style>
  <w:style w:type="character" w:customStyle="1" w:styleId="IntenseQuoteChar">
    <w:name w:val="Intense Quote Char"/>
    <w:rPr>
      <w:rFonts w:ascii="PT Astra Serif" w:eastAsia="PT Astra Serif" w:hAnsi="PT Astra Serif" w:cs="PT Astra Serif"/>
      <w:i/>
      <w:sz w:val="24"/>
    </w:rPr>
  </w:style>
  <w:style w:type="character" w:customStyle="1" w:styleId="HeaderChar">
    <w:name w:val="Header Char"/>
    <w:rPr>
      <w:rFonts w:ascii="PT Astra Serif" w:eastAsia="PT Astra Serif" w:hAnsi="PT Astra Serif" w:cs="PT Astra Serif"/>
      <w:sz w:val="24"/>
    </w:rPr>
  </w:style>
  <w:style w:type="character" w:customStyle="1" w:styleId="FooterChar">
    <w:name w:val="Footer Char"/>
    <w:rPr>
      <w:rFonts w:ascii="PT Astra Serif" w:eastAsia="PT Astra Serif" w:hAnsi="PT Astra Serif" w:cs="PT Astra Serif"/>
      <w:sz w:val="24"/>
    </w:rPr>
  </w:style>
  <w:style w:type="character" w:customStyle="1" w:styleId="CaptionChar">
    <w:name w:val="Caption Char"/>
    <w:rPr>
      <w:rFonts w:ascii="PT Astra Serif" w:eastAsia="PT Astra Serif" w:hAnsi="PT Astra Serif" w:cs="PT Astra Serif"/>
      <w:sz w:val="24"/>
    </w:rPr>
  </w:style>
  <w:style w:type="character" w:customStyle="1" w:styleId="c84I3f3f1E5u3f1E43f43f43f41E3f1E43f3f3fp3f">
    <w:name w:val="ﾈc84I�3f~�3f ・1E蛄5u? �3f ・1E4 �3f4�3f4�3f4 ・1E �3f ・1E4 �3f|�3f[�3fp�3f"/>
    <w:rPr>
      <w:rFonts w:ascii="0" w:eastAsia="0" w:hAnsi="0" w:cs="0"/>
      <w:color w:val="000080"/>
      <w:sz w:val="24"/>
      <w:u w:val="single"/>
    </w:rPr>
  </w:style>
  <w:style w:type="character" w:customStyle="1" w:styleId="FootnoteTextChar">
    <w:name w:val="Footnote Text Char"/>
    <w:rPr>
      <w:rFonts w:ascii="PT Astra Serif" w:eastAsia="PT Astra Serif" w:hAnsi="PT Astra Serif" w:cs="PT Astra Serif"/>
      <w:sz w:val="18"/>
    </w:rPr>
  </w:style>
  <w:style w:type="character" w:customStyle="1" w:styleId="4R4R4y4y444r4r443f444Ef14444">
    <w:name w:val="С4R4Rи4y4yм4]4]в4r4rо44 3f л4|4| с4・?・E?н~~??о ?f? ?с・1・4?4к?4?4и"/>
    <w:rPr>
      <w:rFonts w:ascii="PT Astra Serif" w:eastAsia="PT Astra Serif" w:hAnsi="PT Astra Serif" w:cs="PT Astra Serif"/>
      <w:sz w:val="24"/>
      <w:vertAlign w:val="superscript"/>
    </w:rPr>
  </w:style>
  <w:style w:type="character" w:customStyle="1" w:styleId="4P4P4Eyyrr14444444443f41E44y">
    <w:name w:val="П4P4Pр4・?・E?иyy??вrr??я・1・4?4з?4?4к?4?4а ?4?4с~?4~н ?3f?4о?1E・4ゼс?4[yк"/>
    <w:rPr>
      <w:rFonts w:ascii="PT Astra Serif" w:eastAsia="PT Astra Serif" w:hAnsi="PT Astra Serif" w:cs="PT Astra Serif"/>
      <w:sz w:val="24"/>
      <w:vertAlign w:val="superscript"/>
    </w:rPr>
  </w:style>
  <w:style w:type="character" w:customStyle="1" w:styleId="EndnoteTextChar">
    <w:name w:val="Endnote Text Char"/>
    <w:rPr>
      <w:rFonts w:ascii="PT Astra Serif" w:eastAsia="PT Astra Serif" w:hAnsi="PT Astra Serif" w:cs="PT Astra Serif"/>
      <w:sz w:val="20"/>
    </w:rPr>
  </w:style>
  <w:style w:type="character" w:customStyle="1" w:styleId="4R4R4y4y444r4r443f4444443f444Euurrfzz14444444y4y">
    <w:name w:val="С4R4Rи4y4yм4]4]в4r4rо44 3f л4|4| к4[4[о44 3f н4~4~ц4・?・E?еuu??вrr??о ?f? ?йzz ??с・1・4?4н?4?4о?4?4с[?4[кy?4yи"/>
    <w:rPr>
      <w:rFonts w:ascii="PT Astra Serif" w:eastAsia="PT Astra Serif" w:hAnsi="PT Astra Serif" w:cs="PT Astra Serif"/>
      <w:sz w:val="24"/>
      <w:vertAlign w:val="superscript"/>
    </w:rPr>
  </w:style>
  <w:style w:type="character" w:customStyle="1" w:styleId="4P4P4Eyyrr144444444444444u4ur4r3f4z4z41E443f4E4444">
    <w:name w:val="П4P4Pр4・?・E?иyy??вrr??я・1・4?4з?4?4к?4?4а ?4?4к?4?4о?4?4н?4?4цu?4uеr?4rв ?3f?4оz?4zй4?1E・4ミс?4~ н3f??4?оE4・4・4с4["/>
    <w:rPr>
      <w:rFonts w:ascii="PT Astra Serif" w:eastAsia="PT Astra Serif" w:hAnsi="PT Astra Serif" w:cs="PT Astra Serif"/>
      <w:sz w:val="24"/>
      <w:vertAlign w:val="superscript"/>
    </w:rPr>
  </w:style>
  <w:style w:type="character" w:customStyle="1" w:styleId="c34C3fy3f1E5u3f1E43fu3f3f1E3f1E43f43f43f43f4c41E43f3f3fp3f">
    <w:name w:val="ﾃc34C�3fy�3f ・1E蛄5u? �3f ・1E4 �3fu�3f[�3f ・1E �3f ・1E4 �3f4�3f4�3f4�3f4 �c4・1E4 �3f|�3f[�3fp�3f"/>
    <w:rPr>
      <w:rFonts w:ascii="0" w:eastAsia="0" w:hAnsi="0" w:cs="0"/>
      <w:color w:val="106BBE"/>
      <w:sz w:val="24"/>
    </w:rPr>
  </w:style>
  <w:style w:type="character" w:customStyle="1" w:styleId="d64W3fr3fu3f1E3f3f2r3f3f5u2r3f1E43f43f43f43f43f43f43f">
    <w:name w:val="ﾖd64W�3fr�3fu�3f ・1E �3f3f? 穩2r? �3f3f? 蛄5u ?穩2r? �3f ・1E4 �3f4�3f4�3f4�3f4�3f4�3f4�3f"/>
    <w:rPr>
      <w:rFonts w:ascii="0" w:eastAsia="0" w:hAnsi="0" w:cs="0"/>
      <w:b/>
      <w:color w:val="26282F"/>
      <w:sz w:val="24"/>
    </w:rPr>
  </w:style>
  <w:style w:type="character" w:customStyle="1" w:styleId="d64W3fr3fu3f1E3f3f2r3f3f5u2r3f1E43f43f43f43f43f43f43f43f43f4c4Sd24u3f3f1E3f1E">
    <w:name w:val="ﾖd64W�3fr�3fu�3f ・1E �3f3f? 穩2r? �3f3f? 蛄5u ?穩2r? �3f ・1E4 �3f4�3f4�3f4�3f4�3f4�3f4�3f?4�3f4�3f4 �c?4S ﾒd24u�3f[�3f ・1E �3f ・1E"/>
    <w:rPr>
      <w:rFonts w:ascii="0" w:eastAsia="0" w:hAnsi="0" w:cs="0"/>
      <w:sz w:val="24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44444Euu1">
    <w:name w:val="А4@4@к4[4[ц4・?・E?еuu??н~~??т・1・"/>
    <w:rPr>
      <w:rFonts w:ascii="PT Astra Serif" w:eastAsia="PT Astra Serif" w:hAnsi="PT Astra Serif" w:cs="PT Astra Serif"/>
      <w:i/>
      <w:sz w:val="24"/>
    </w:rPr>
  </w:style>
  <w:style w:type="character" w:customStyle="1" w:styleId="4I44u44444444p">
    <w:name w:val="И4Iн4~т4・еu?р・4н?4е?4т?4・с・4с4|ы4[л4pк"/>
    <w:rPr>
      <w:rFonts w:ascii="PT Astra Serif" w:eastAsia="PT Astra Serif" w:hAnsi="PT Astra Serif" w:cs="PT Astra Serif"/>
      <w:color w:val="000080"/>
      <w:sz w:val="24"/>
      <w:u w:val="single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rPr>
      <w:rFonts w:ascii="PT Astra Serif" w:eastAsia="PT Astra Serif" w:hAnsi="PT Astra Serif" w:cs="PT Astra Serif"/>
      <w:sz w:val="24"/>
    </w:rPr>
  </w:style>
  <w:style w:type="character" w:customStyle="1" w:styleId="-">
    <w:name w:val="Интернет-ссылка"/>
    <w:rPr>
      <w:rFonts w:ascii="PT Astra Serif" w:eastAsia="PT Astra Serif" w:hAnsi="PT Astra Serif" w:cs="PT Astra Serif"/>
      <w:color w:val="000080"/>
      <w:sz w:val="24"/>
      <w:u w:val="single"/>
    </w:rPr>
  </w:style>
  <w:style w:type="paragraph" w:styleId="a3">
    <w:name w:val="Title"/>
    <w:basedOn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eastAsia="PT Astra Serif" w:hAnsi="PT Astra Serif" w:cs="PT Astra Serif"/>
    </w:rPr>
  </w:style>
  <w:style w:type="paragraph" w:customStyle="1" w:styleId="a6">
    <w:name w:val="Название"/>
    <w:basedOn w:val="a"/>
    <w:pPr>
      <w:spacing w:before="120" w:after="120"/>
    </w:pPr>
    <w:rPr>
      <w:rFonts w:ascii="PT Astra Serif" w:eastAsia="PT Astra Serif" w:hAnsi="PT Astra Serif" w:cs="PT Astra Serif"/>
      <w:i/>
      <w:iCs/>
      <w:sz w:val="24"/>
      <w:szCs w:val="24"/>
    </w:rPr>
  </w:style>
  <w:style w:type="paragraph" w:styleId="a7">
    <w:name w:val="index heading"/>
    <w:basedOn w:val="a"/>
    <w:rPr>
      <w:rFonts w:ascii="PT Astra Serif" w:eastAsia="PT Astra Serif" w:hAnsi="PT Astra Serif" w:cs="PT Astra Serif"/>
    </w:rPr>
  </w:style>
  <w:style w:type="paragraph" w:customStyle="1" w:styleId="1">
    <w:name w:val="Обычная таблица1"/>
    <w:pPr>
      <w:spacing w:after="160" w:line="256" w:lineRule="auto"/>
    </w:pPr>
    <w:rPr>
      <w:rFonts w:ascii="Calibri" w:eastAsia="Calibri" w:hAnsi="Calibri" w:cs="Calibri"/>
      <w:sz w:val="22"/>
      <w:szCs w:val="22"/>
      <w:lang w:bidi="ru-RU"/>
    </w:rPr>
  </w:style>
  <w:style w:type="paragraph" w:customStyle="1" w:styleId="4H4p4s4444r44">
    <w:name w:val="�4H�4p�4s�4�4|�4�4r�4�4["/>
    <w:basedOn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4O444">
    <w:name w:val="ﾎ4O�・﨏?�?穩?﨏?�?騷 ?�・4�4�4�・"/>
    <w:basedOn w:val="a"/>
    <w:pPr>
      <w:spacing w:after="140" w:line="276" w:lineRule="auto"/>
    </w:pPr>
  </w:style>
  <w:style w:type="paragraph" w:customStyle="1" w:styleId="4R4y44">
    <w:name w:val="�4R�4・�y?�・4�?4�"/>
    <w:basedOn w:val="4O444"/>
    <w:rPr>
      <w:rFonts w:ascii="PT Astra Serif" w:eastAsia="PT Astra Serif" w:hAnsi="PT Astra Serif" w:cs="PT Astra Serif"/>
    </w:rPr>
  </w:style>
  <w:style w:type="paragraph" w:customStyle="1" w:styleId="4N4p4x4r4p44y4u">
    <w:name w:val="�4N�4p�4x�4r�4p�4~�4y�4u"/>
    <w:basedOn w:val="a"/>
    <w:pPr>
      <w:spacing w:before="120" w:after="120"/>
    </w:pPr>
    <w:rPr>
      <w:rFonts w:ascii="PT Astra Serif" w:eastAsia="PT Astra Serif" w:hAnsi="PT Astra Serif" w:cs="PT Astra Serif"/>
      <w:i/>
      <w:iCs/>
      <w:sz w:val="24"/>
      <w:szCs w:val="24"/>
    </w:rPr>
  </w:style>
  <w:style w:type="paragraph" w:customStyle="1" w:styleId="4T44p4x4p4u">
    <w:name w:val="�4T�4[�4p�4x�4p�4・�u?�|?�・"/>
    <w:basedOn w:val="a"/>
    <w:rPr>
      <w:rFonts w:ascii="PT Astra Serif" w:eastAsia="PT Astra Serif" w:hAnsi="PT Astra Serif" w:cs="PT Astra Serif"/>
    </w:rPr>
  </w:style>
  <w:style w:type="paragraph" w:customStyle="1" w:styleId="c74H3fp3fs3f3f3f3f3f3fr3f3f3f1">
    <w:name w:val="ﾇc74H�3fp�3fs�3f3f�3f|�3f3f�3fr�3f3f�3f[ 1"/>
    <w:basedOn w:val="a"/>
    <w:pPr>
      <w:spacing w:before="108" w:after="108"/>
      <w:jc w:val="center"/>
    </w:pPr>
    <w:rPr>
      <w:b/>
      <w:bCs/>
      <w:color w:val="26282F"/>
    </w:rPr>
  </w:style>
  <w:style w:type="paragraph" w:customStyle="1" w:styleId="c74H3fp3fs3f3f3f3f3f3fr3f3f3f2">
    <w:name w:val="ﾇc74H�3fp�3fs�3f3f�3f|�3f3f�3fr�3f3f�3f[ 2"/>
    <w:pPr>
      <w:keepNext/>
      <w:keepLines/>
      <w:spacing w:before="360" w:after="200"/>
      <w:ind w:firstLine="720"/>
    </w:pPr>
    <w:rPr>
      <w:sz w:val="34"/>
      <w:szCs w:val="34"/>
      <w:lang w:bidi="zh-CN"/>
    </w:rPr>
  </w:style>
  <w:style w:type="paragraph" w:customStyle="1" w:styleId="c74H3fp3fs3f3f3f3f3f3fr3f3f3f3">
    <w:name w:val="ﾇc74H�3fp�3fs�3f3f�3f|�3f3f�3fr�3f3f�3f[ 3"/>
    <w:pPr>
      <w:keepNext/>
      <w:keepLines/>
      <w:spacing w:before="320" w:after="200"/>
      <w:ind w:firstLine="720"/>
    </w:pPr>
    <w:rPr>
      <w:sz w:val="30"/>
      <w:szCs w:val="30"/>
      <w:lang w:bidi="zh-CN"/>
    </w:rPr>
  </w:style>
  <w:style w:type="paragraph" w:customStyle="1" w:styleId="c74H3fp3fs3f3f3f3f3f3fr3f3f3f4">
    <w:name w:val="ﾇc74H�3fp�3fs�3f3f�3f|�3f3f�3fr�3f3f�3f[ 4"/>
    <w:pPr>
      <w:keepNext/>
      <w:keepLines/>
      <w:spacing w:before="320" w:after="200"/>
      <w:ind w:firstLine="720"/>
    </w:pPr>
    <w:rPr>
      <w:b/>
      <w:bCs/>
      <w:sz w:val="28"/>
      <w:szCs w:val="28"/>
      <w:lang w:bidi="zh-CN"/>
    </w:rPr>
  </w:style>
  <w:style w:type="paragraph" w:customStyle="1" w:styleId="c74H3fp3fs3f3f3f3f3f3fr3f3f3f5">
    <w:name w:val="ﾇc74H�3fp�3fs�3f3f�3f|�3f3f�3fr�3f3f�3f[ 5"/>
    <w:pPr>
      <w:keepNext/>
      <w:keepLines/>
      <w:spacing w:before="320" w:after="200"/>
      <w:ind w:firstLine="720"/>
    </w:pPr>
    <w:rPr>
      <w:b/>
      <w:bCs/>
      <w:szCs w:val="24"/>
      <w:lang w:bidi="zh-CN"/>
    </w:rPr>
  </w:style>
  <w:style w:type="paragraph" w:customStyle="1" w:styleId="c74H3fp3fs3f3f3f3f3f3fr3f3f3f6">
    <w:name w:val="ﾇc74H�3fp�3fs�3f3f�3f|�3f3f�3fr�3f3f�3f[ 6"/>
    <w:pPr>
      <w:keepNext/>
      <w:keepLines/>
      <w:spacing w:before="320" w:after="200"/>
      <w:ind w:firstLine="720"/>
    </w:pPr>
    <w:rPr>
      <w:b/>
      <w:bCs/>
      <w:sz w:val="22"/>
      <w:szCs w:val="22"/>
      <w:lang w:bidi="zh-CN"/>
    </w:rPr>
  </w:style>
  <w:style w:type="paragraph" w:customStyle="1" w:styleId="c74H3fp3fs3f3f3f3f3f3fr3f3f3f7">
    <w:name w:val="ﾇc74H�3fp�3fs�3f3f�3f|�3f3f�3fr�3f3f�3f[ 7"/>
    <w:pPr>
      <w:keepNext/>
      <w:keepLines/>
      <w:spacing w:before="320" w:after="200"/>
      <w:ind w:firstLine="720"/>
    </w:pPr>
    <w:rPr>
      <w:b/>
      <w:bCs/>
      <w:i/>
      <w:iCs/>
      <w:sz w:val="22"/>
      <w:szCs w:val="22"/>
      <w:lang w:bidi="zh-CN"/>
    </w:rPr>
  </w:style>
  <w:style w:type="paragraph" w:customStyle="1" w:styleId="c74H3fp3fs3f3f3f3f3f3fr3f3f3f8">
    <w:name w:val="ﾇc74H�3fp�3fs�3f3f�3f|�3f3f�3fr�3f3f�3f[ 8"/>
    <w:pPr>
      <w:keepNext/>
      <w:keepLines/>
      <w:spacing w:before="320" w:after="200"/>
      <w:ind w:firstLine="720"/>
    </w:pPr>
    <w:rPr>
      <w:i/>
      <w:iCs/>
      <w:sz w:val="22"/>
      <w:szCs w:val="22"/>
      <w:lang w:bidi="zh-CN"/>
    </w:rPr>
  </w:style>
  <w:style w:type="paragraph" w:customStyle="1" w:styleId="c74H3fp3fs3f3f3f3f3f3fr3f3f3f9">
    <w:name w:val="ﾇc74H�3fp�3fs�3f3f�3f|�3f3f�3fr�3f3f�3f[ 9"/>
    <w:pPr>
      <w:keepNext/>
      <w:keepLines/>
      <w:spacing w:before="320" w:after="200"/>
      <w:ind w:firstLine="720"/>
    </w:pPr>
    <w:rPr>
      <w:i/>
      <w:iCs/>
      <w:sz w:val="21"/>
      <w:szCs w:val="21"/>
      <w:lang w:bidi="zh-CN"/>
    </w:rPr>
  </w:style>
  <w:style w:type="paragraph" w:customStyle="1" w:styleId="c74H3fp3fs3f3f3f3f3f3fr3f3f3f">
    <w:name w:val="ﾇc74H�3fp�3fs�3f3f�3f|�3f3f�3fr�3f3f�3f["/>
    <w:basedOn w:val="a"/>
    <w:pPr>
      <w:keepNext/>
      <w:spacing w:before="240" w:after="120"/>
    </w:pPr>
    <w:rPr>
      <w:sz w:val="28"/>
      <w:szCs w:val="28"/>
    </w:rPr>
  </w:style>
  <w:style w:type="paragraph" w:customStyle="1" w:styleId="ce4O3f1Eaffr339314343431">
    <w:name w:val="ﾎce4O�3f ・1E﨏a・ ?�f?f? ?穩r??﨏・ ?3�?3? ?9騷 ? ?3� ?1・4 ?3�4?3�4?3� ?1・"/>
    <w:basedOn w:val="a"/>
    <w:pPr>
      <w:spacing w:after="140" w:line="276" w:lineRule="exact"/>
    </w:pPr>
  </w:style>
  <w:style w:type="paragraph" w:customStyle="1" w:styleId="d14R3f1E8y3f1E43f43f">
    <w:name w:val="ﾑd14R�3f ・1E閇8y? �3f ・1E4 �3f4�3f"/>
    <w:basedOn w:val="ce4O3f1Eaffr339314343431"/>
  </w:style>
  <w:style w:type="paragraph" w:customStyle="1" w:styleId="cd4N3fp3fx3fr3fp3f3fy3fu">
    <w:name w:val="ﾍcd4N�3fp�3fx�3fr�3fp�3f~�3fy�3fu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d34T3f3fp3fx3fp3f1E5u3f3f1E">
    <w:name w:val="ﾓd34T�3f[�3fp�3fx�3fp�3f ・1E蛄5u? �3f?�3f ・1E"/>
    <w:basedOn w:val="a"/>
  </w:style>
  <w:style w:type="paragraph" w:styleId="a8">
    <w:name w:val="List Paragraph"/>
    <w:basedOn w:val="a"/>
    <w:pPr>
      <w:ind w:left="720" w:firstLine="0"/>
      <w:contextualSpacing/>
      <w:jc w:val="left"/>
    </w:pPr>
    <w:rPr>
      <w:rFonts w:ascii="PT Astra Serif" w:eastAsia="PT Astra Serif" w:hAnsi="PT Astra Serif" w:cs="PT Astra Serif"/>
      <w:sz w:val="24"/>
      <w:szCs w:val="24"/>
    </w:rPr>
  </w:style>
  <w:style w:type="paragraph" w:styleId="a9">
    <w:name w:val="No Spacing"/>
    <w:rPr>
      <w:rFonts w:ascii="0" w:eastAsia="0" w:hAnsi="0" w:cs="0"/>
      <w:szCs w:val="24"/>
      <w:lang w:bidi="zh-CN"/>
    </w:rPr>
  </w:style>
  <w:style w:type="paragraph" w:customStyle="1" w:styleId="c74H3fp3fs3f3fp3fr3fy3fu">
    <w:name w:val="ﾇc74H�3fp�3fs�3f|�3fp�3fr�3fy�3fu"/>
    <w:basedOn w:val="c74H3fp3fs3f3f3f3f3f3fr3f3f3f"/>
    <w:pPr>
      <w:spacing w:before="300" w:after="200"/>
      <w:contextualSpacing/>
    </w:pPr>
    <w:rPr>
      <w:sz w:val="48"/>
      <w:szCs w:val="48"/>
    </w:rPr>
  </w:style>
  <w:style w:type="paragraph" w:customStyle="1" w:styleId="cf4P3f3f3ft3fx3fp3fs3f3f3f3f3f3fr3f3f3f">
    <w:name w:val="ﾏcf4P�3f3f�3ft�3fx�3fp�3fs�3f3f�3f|�3f3f�3fr�3f3f�3f["/>
    <w:basedOn w:val="c74H3fp3fs3f3f3f3f3f3fr3f3f3f"/>
    <w:pPr>
      <w:spacing w:before="200" w:after="200"/>
    </w:pPr>
    <w:rPr>
      <w:sz w:val="24"/>
      <w:szCs w:val="24"/>
    </w:rPr>
  </w:style>
  <w:style w:type="paragraph" w:styleId="2">
    <w:name w:val="Quote"/>
    <w:basedOn w:val="a"/>
    <w:pPr>
      <w:ind w:left="720" w:right="720" w:firstLine="0"/>
      <w:jc w:val="left"/>
    </w:pPr>
    <w:rPr>
      <w:rFonts w:ascii="PT Astra Serif" w:eastAsia="PT Astra Serif" w:hAnsi="PT Astra Serif" w:cs="PT Astra Serif"/>
      <w:i/>
      <w:iCs/>
      <w:sz w:val="24"/>
      <w:szCs w:val="24"/>
    </w:rPr>
  </w:style>
  <w:style w:type="paragraph" w:styleId="aa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contextualSpacing/>
      <w:jc w:val="left"/>
    </w:pPr>
    <w:rPr>
      <w:rFonts w:ascii="PT Astra Serif" w:eastAsia="PT Astra Serif" w:hAnsi="PT Astra Serif" w:cs="PT Astra Serif"/>
      <w:i/>
      <w:iCs/>
      <w:sz w:val="24"/>
      <w:szCs w:val="24"/>
    </w:rPr>
  </w:style>
  <w:style w:type="paragraph" w:customStyle="1" w:styleId="ca4K3f3f3f3f3f3f3f1E8y3f1E43f3f">
    <w:name w:val="ﾊca4K�3f3f�3f|�3f3f�3f~�3f ・1E閇8y? �3f ・1E4 �3f|�3f"/>
    <w:basedOn w:val="a"/>
  </w:style>
  <w:style w:type="paragraph" w:customStyle="1" w:styleId="c24B3fu3f1E3f1E43f43f43f43f43f43f43f43f43fy3f1E3f1E43f">
    <w:name w:val="ﾂc24B�3fu�3f ・1E �3f ・1E4 �3f4�3f4�3f?4�3f4�3f4�3f4�3f4�3f4�3fy�3f ・1E �3f ・1E4 �3f"/>
    <w:basedOn w:val="a"/>
    <w:pPr>
      <w:jc w:val="center"/>
    </w:pPr>
    <w:rPr>
      <w:sz w:val="20"/>
      <w:szCs w:val="20"/>
    </w:rPr>
  </w:style>
  <w:style w:type="paragraph" w:customStyle="1" w:styleId="cd4N3fy3fw3f3fy3fz3f3f3f3f3f3f3f3f1E8y3f1E43f3f">
    <w:name w:val="ﾍcd4N�3fy�3fw�3f~�3fy�3fz �3f[�3f3f�3f|�3f3f�3f~�3f ・1E閇8y? �3f ・1E4 �3f|�3f"/>
    <w:basedOn w:val="a"/>
    <w:pPr>
      <w:jc w:val="left"/>
    </w:pPr>
    <w:rPr>
      <w:sz w:val="20"/>
      <w:szCs w:val="20"/>
    </w:rPr>
  </w:style>
  <w:style w:type="paragraph" w:customStyle="1" w:styleId="10">
    <w:name w:val="Сетка таблицы1"/>
    <w:basedOn w:val="1"/>
  </w:style>
  <w:style w:type="paragraph" w:customStyle="1" w:styleId="TableGridLight">
    <w:name w:val="Table Grid Light"/>
    <w:rPr>
      <w:rFonts w:ascii="0" w:eastAsia="0" w:hAnsi="0" w:cs="0"/>
      <w:szCs w:val="24"/>
      <w:lang w:bidi="zh-CN"/>
    </w:rPr>
  </w:style>
  <w:style w:type="paragraph" w:customStyle="1" w:styleId="11">
    <w:name w:val="Таблица простая 11"/>
    <w:basedOn w:val="1"/>
  </w:style>
  <w:style w:type="paragraph" w:customStyle="1" w:styleId="21">
    <w:name w:val="Таблица простая 21"/>
    <w:basedOn w:val="1"/>
  </w:style>
  <w:style w:type="paragraph" w:customStyle="1" w:styleId="31">
    <w:name w:val="Таблица простая 31"/>
    <w:basedOn w:val="1"/>
  </w:style>
  <w:style w:type="paragraph" w:customStyle="1" w:styleId="41">
    <w:name w:val="Таблица простая 41"/>
    <w:basedOn w:val="1"/>
  </w:style>
  <w:style w:type="paragraph" w:customStyle="1" w:styleId="51">
    <w:name w:val="Таблица простая 51"/>
    <w:basedOn w:val="1"/>
  </w:style>
  <w:style w:type="paragraph" w:customStyle="1" w:styleId="-11">
    <w:name w:val="Таблица-сетка 1 светлая1"/>
    <w:basedOn w:val="1"/>
  </w:style>
  <w:style w:type="paragraph" w:customStyle="1" w:styleId="GridTable1Light-Accent1">
    <w:name w:val="Grid Table 1 Light - Accent 1"/>
    <w:rPr>
      <w:rFonts w:ascii="0" w:eastAsia="0" w:hAnsi="0" w:cs="0"/>
      <w:szCs w:val="24"/>
      <w:lang w:bidi="zh-CN"/>
    </w:rPr>
  </w:style>
  <w:style w:type="paragraph" w:customStyle="1" w:styleId="GridTable1Light-Accent2">
    <w:name w:val="Grid Table 1 Light - Accent 2"/>
    <w:rPr>
      <w:rFonts w:ascii="0" w:eastAsia="0" w:hAnsi="0" w:cs="0"/>
      <w:szCs w:val="24"/>
      <w:lang w:bidi="zh-CN"/>
    </w:rPr>
  </w:style>
  <w:style w:type="paragraph" w:customStyle="1" w:styleId="GridTable1Light-Accent3">
    <w:name w:val="Grid Table 1 Light - Accent 3"/>
    <w:rPr>
      <w:rFonts w:ascii="0" w:eastAsia="0" w:hAnsi="0" w:cs="0"/>
      <w:szCs w:val="24"/>
      <w:lang w:bidi="zh-CN"/>
    </w:rPr>
  </w:style>
  <w:style w:type="paragraph" w:customStyle="1" w:styleId="GridTable1Light-Accent4">
    <w:name w:val="Grid Table 1 Light - Accent 4"/>
    <w:rPr>
      <w:rFonts w:ascii="0" w:eastAsia="0" w:hAnsi="0" w:cs="0"/>
      <w:szCs w:val="24"/>
      <w:lang w:bidi="zh-CN"/>
    </w:rPr>
  </w:style>
  <w:style w:type="paragraph" w:customStyle="1" w:styleId="GridTable1Light-Accent5">
    <w:name w:val="Grid Table 1 Light - Accent 5"/>
    <w:rPr>
      <w:rFonts w:ascii="0" w:eastAsia="0" w:hAnsi="0" w:cs="0"/>
      <w:szCs w:val="24"/>
      <w:lang w:bidi="zh-CN"/>
    </w:rPr>
  </w:style>
  <w:style w:type="paragraph" w:customStyle="1" w:styleId="GridTable1Light-Accent6">
    <w:name w:val="Grid Table 1 Light - Accent 6"/>
    <w:rPr>
      <w:rFonts w:ascii="0" w:eastAsia="0" w:hAnsi="0" w:cs="0"/>
      <w:szCs w:val="24"/>
      <w:lang w:bidi="zh-CN"/>
    </w:rPr>
  </w:style>
  <w:style w:type="paragraph" w:customStyle="1" w:styleId="-21">
    <w:name w:val="Таблица-сетка 21"/>
    <w:basedOn w:val="1"/>
  </w:style>
  <w:style w:type="paragraph" w:customStyle="1" w:styleId="GridTable2-Accent1">
    <w:name w:val="Grid Table 2 - Accent 1"/>
    <w:rPr>
      <w:rFonts w:ascii="0" w:eastAsia="0" w:hAnsi="0" w:cs="0"/>
      <w:szCs w:val="24"/>
      <w:lang w:bidi="zh-CN"/>
    </w:rPr>
  </w:style>
  <w:style w:type="paragraph" w:customStyle="1" w:styleId="GridTable2-Accent2">
    <w:name w:val="Grid Table 2 - Accent 2"/>
    <w:rPr>
      <w:rFonts w:ascii="0" w:eastAsia="0" w:hAnsi="0" w:cs="0"/>
      <w:szCs w:val="24"/>
      <w:lang w:bidi="zh-CN"/>
    </w:rPr>
  </w:style>
  <w:style w:type="paragraph" w:customStyle="1" w:styleId="GridTable2-Accent3">
    <w:name w:val="Grid Table 2 - Accent 3"/>
    <w:rPr>
      <w:rFonts w:ascii="0" w:eastAsia="0" w:hAnsi="0" w:cs="0"/>
      <w:szCs w:val="24"/>
      <w:lang w:bidi="zh-CN"/>
    </w:rPr>
  </w:style>
  <w:style w:type="paragraph" w:customStyle="1" w:styleId="GridTable2-Accent4">
    <w:name w:val="Grid Table 2 - Accent 4"/>
    <w:rPr>
      <w:rFonts w:ascii="0" w:eastAsia="0" w:hAnsi="0" w:cs="0"/>
      <w:szCs w:val="24"/>
      <w:lang w:bidi="zh-CN"/>
    </w:rPr>
  </w:style>
  <w:style w:type="paragraph" w:customStyle="1" w:styleId="GridTable2-Accent5">
    <w:name w:val="Grid Table 2 - Accent 5"/>
    <w:rPr>
      <w:rFonts w:ascii="0" w:eastAsia="0" w:hAnsi="0" w:cs="0"/>
      <w:szCs w:val="24"/>
      <w:lang w:bidi="zh-CN"/>
    </w:rPr>
  </w:style>
  <w:style w:type="paragraph" w:customStyle="1" w:styleId="GridTable2-Accent6">
    <w:name w:val="Grid Table 2 - Accent 6"/>
    <w:rPr>
      <w:rFonts w:ascii="0" w:eastAsia="0" w:hAnsi="0" w:cs="0"/>
      <w:szCs w:val="24"/>
      <w:lang w:bidi="zh-CN"/>
    </w:rPr>
  </w:style>
  <w:style w:type="paragraph" w:customStyle="1" w:styleId="-31">
    <w:name w:val="Таблица-сетка 31"/>
    <w:basedOn w:val="1"/>
  </w:style>
  <w:style w:type="paragraph" w:customStyle="1" w:styleId="GridTable3-Accent1">
    <w:name w:val="Grid Table 3 - Accent 1"/>
    <w:rPr>
      <w:rFonts w:ascii="0" w:eastAsia="0" w:hAnsi="0" w:cs="0"/>
      <w:szCs w:val="24"/>
      <w:lang w:bidi="zh-CN"/>
    </w:rPr>
  </w:style>
  <w:style w:type="paragraph" w:customStyle="1" w:styleId="GridTable3-Accent2">
    <w:name w:val="Grid Table 3 - Accent 2"/>
    <w:rPr>
      <w:rFonts w:ascii="0" w:eastAsia="0" w:hAnsi="0" w:cs="0"/>
      <w:szCs w:val="24"/>
      <w:lang w:bidi="zh-CN"/>
    </w:rPr>
  </w:style>
  <w:style w:type="paragraph" w:customStyle="1" w:styleId="GridTable3-Accent3">
    <w:name w:val="Grid Table 3 - Accent 3"/>
    <w:rPr>
      <w:rFonts w:ascii="0" w:eastAsia="0" w:hAnsi="0" w:cs="0"/>
      <w:szCs w:val="24"/>
      <w:lang w:bidi="zh-CN"/>
    </w:rPr>
  </w:style>
  <w:style w:type="paragraph" w:customStyle="1" w:styleId="GridTable3-Accent4">
    <w:name w:val="Grid Table 3 - Accent 4"/>
    <w:rPr>
      <w:rFonts w:ascii="0" w:eastAsia="0" w:hAnsi="0" w:cs="0"/>
      <w:szCs w:val="24"/>
      <w:lang w:bidi="zh-CN"/>
    </w:rPr>
  </w:style>
  <w:style w:type="paragraph" w:customStyle="1" w:styleId="GridTable3-Accent5">
    <w:name w:val="Grid Table 3 - Accent 5"/>
    <w:rPr>
      <w:rFonts w:ascii="0" w:eastAsia="0" w:hAnsi="0" w:cs="0"/>
      <w:szCs w:val="24"/>
      <w:lang w:bidi="zh-CN"/>
    </w:rPr>
  </w:style>
  <w:style w:type="paragraph" w:customStyle="1" w:styleId="GridTable3-Accent6">
    <w:name w:val="Grid Table 3 - Accent 6"/>
    <w:rPr>
      <w:rFonts w:ascii="0" w:eastAsia="0" w:hAnsi="0" w:cs="0"/>
      <w:szCs w:val="24"/>
      <w:lang w:bidi="zh-CN"/>
    </w:rPr>
  </w:style>
  <w:style w:type="paragraph" w:customStyle="1" w:styleId="-41">
    <w:name w:val="Таблица-сетка 41"/>
    <w:basedOn w:val="1"/>
  </w:style>
  <w:style w:type="paragraph" w:customStyle="1" w:styleId="GridTable4-Accent1">
    <w:name w:val="Grid Table 4 - Accent 1"/>
    <w:rPr>
      <w:rFonts w:ascii="0" w:eastAsia="0" w:hAnsi="0" w:cs="0"/>
      <w:szCs w:val="24"/>
      <w:lang w:bidi="zh-CN"/>
    </w:rPr>
  </w:style>
  <w:style w:type="paragraph" w:customStyle="1" w:styleId="GridTable4-Accent2">
    <w:name w:val="Grid Table 4 - Accent 2"/>
    <w:rPr>
      <w:rFonts w:ascii="0" w:eastAsia="0" w:hAnsi="0" w:cs="0"/>
      <w:szCs w:val="24"/>
      <w:lang w:bidi="zh-CN"/>
    </w:rPr>
  </w:style>
  <w:style w:type="paragraph" w:customStyle="1" w:styleId="GridTable4-Accent3">
    <w:name w:val="Grid Table 4 - Accent 3"/>
    <w:rPr>
      <w:rFonts w:ascii="0" w:eastAsia="0" w:hAnsi="0" w:cs="0"/>
      <w:szCs w:val="24"/>
      <w:lang w:bidi="zh-CN"/>
    </w:rPr>
  </w:style>
  <w:style w:type="paragraph" w:customStyle="1" w:styleId="GridTable4-Accent4">
    <w:name w:val="Grid Table 4 - Accent 4"/>
    <w:rPr>
      <w:rFonts w:ascii="0" w:eastAsia="0" w:hAnsi="0" w:cs="0"/>
      <w:szCs w:val="24"/>
      <w:lang w:bidi="zh-CN"/>
    </w:rPr>
  </w:style>
  <w:style w:type="paragraph" w:customStyle="1" w:styleId="GridTable4-Accent5">
    <w:name w:val="Grid Table 4 - Accent 5"/>
    <w:rPr>
      <w:rFonts w:ascii="0" w:eastAsia="0" w:hAnsi="0" w:cs="0"/>
      <w:szCs w:val="24"/>
      <w:lang w:bidi="zh-CN"/>
    </w:rPr>
  </w:style>
  <w:style w:type="paragraph" w:customStyle="1" w:styleId="GridTable4-Accent6">
    <w:name w:val="Grid Table 4 - Accent 6"/>
    <w:rPr>
      <w:rFonts w:ascii="0" w:eastAsia="0" w:hAnsi="0" w:cs="0"/>
      <w:szCs w:val="24"/>
      <w:lang w:bidi="zh-CN"/>
    </w:rPr>
  </w:style>
  <w:style w:type="paragraph" w:customStyle="1" w:styleId="-51">
    <w:name w:val="Таблица-сетка 5 темная1"/>
    <w:basedOn w:val="1"/>
  </w:style>
  <w:style w:type="paragraph" w:customStyle="1" w:styleId="GridTable5Dark-Accent1">
    <w:name w:val="Grid Table 5 Dark- Accent 1"/>
    <w:rPr>
      <w:rFonts w:ascii="0" w:eastAsia="0" w:hAnsi="0" w:cs="0"/>
      <w:szCs w:val="24"/>
      <w:lang w:bidi="zh-CN"/>
    </w:rPr>
  </w:style>
  <w:style w:type="paragraph" w:customStyle="1" w:styleId="GridTable5Dark-Accent2">
    <w:name w:val="Grid Table 5 Dark - Accent 2"/>
    <w:rPr>
      <w:rFonts w:ascii="0" w:eastAsia="0" w:hAnsi="0" w:cs="0"/>
      <w:szCs w:val="24"/>
      <w:lang w:bidi="zh-CN"/>
    </w:rPr>
  </w:style>
  <w:style w:type="paragraph" w:customStyle="1" w:styleId="GridTable5Dark-Accent3">
    <w:name w:val="Grid Table 5 Dark - Accent 3"/>
    <w:rPr>
      <w:rFonts w:ascii="0" w:eastAsia="0" w:hAnsi="0" w:cs="0"/>
      <w:szCs w:val="24"/>
      <w:lang w:bidi="zh-CN"/>
    </w:rPr>
  </w:style>
  <w:style w:type="paragraph" w:customStyle="1" w:styleId="GridTable5Dark-Accent4">
    <w:name w:val="Grid Table 5 Dark- Accent 4"/>
    <w:rPr>
      <w:rFonts w:ascii="0" w:eastAsia="0" w:hAnsi="0" w:cs="0"/>
      <w:szCs w:val="24"/>
      <w:lang w:bidi="zh-CN"/>
    </w:rPr>
  </w:style>
  <w:style w:type="paragraph" w:customStyle="1" w:styleId="GridTable5Dark-Accent5">
    <w:name w:val="Grid Table 5 Dark - Accent 5"/>
    <w:rPr>
      <w:rFonts w:ascii="0" w:eastAsia="0" w:hAnsi="0" w:cs="0"/>
      <w:szCs w:val="24"/>
      <w:lang w:bidi="zh-CN"/>
    </w:rPr>
  </w:style>
  <w:style w:type="paragraph" w:customStyle="1" w:styleId="GridTable5Dark-Accent6">
    <w:name w:val="Grid Table 5 Dark - Accent 6"/>
    <w:rPr>
      <w:rFonts w:ascii="0" w:eastAsia="0" w:hAnsi="0" w:cs="0"/>
      <w:szCs w:val="24"/>
      <w:lang w:bidi="zh-CN"/>
    </w:rPr>
  </w:style>
  <w:style w:type="paragraph" w:customStyle="1" w:styleId="-61">
    <w:name w:val="Таблица-сетка 6 цветная1"/>
    <w:basedOn w:val="1"/>
  </w:style>
  <w:style w:type="paragraph" w:customStyle="1" w:styleId="GridTable6Colorful-Accent1">
    <w:name w:val="Grid Table 6 Colorful - Accent 1"/>
    <w:rPr>
      <w:rFonts w:ascii="0" w:eastAsia="0" w:hAnsi="0" w:cs="0"/>
      <w:szCs w:val="24"/>
      <w:lang w:bidi="zh-CN"/>
    </w:rPr>
  </w:style>
  <w:style w:type="paragraph" w:customStyle="1" w:styleId="GridTable6Colorful-Accent2">
    <w:name w:val="Grid Table 6 Colorful - Accent 2"/>
    <w:rPr>
      <w:rFonts w:ascii="0" w:eastAsia="0" w:hAnsi="0" w:cs="0"/>
      <w:szCs w:val="24"/>
      <w:lang w:bidi="zh-CN"/>
    </w:rPr>
  </w:style>
  <w:style w:type="paragraph" w:customStyle="1" w:styleId="GridTable6Colorful-Accent3">
    <w:name w:val="Grid Table 6 Colorful - Accent 3"/>
    <w:rPr>
      <w:rFonts w:ascii="0" w:eastAsia="0" w:hAnsi="0" w:cs="0"/>
      <w:szCs w:val="24"/>
      <w:lang w:bidi="zh-CN"/>
    </w:rPr>
  </w:style>
  <w:style w:type="paragraph" w:customStyle="1" w:styleId="GridTable6Colorful-Accent4">
    <w:name w:val="Grid Table 6 Colorful - Accent 4"/>
    <w:rPr>
      <w:rFonts w:ascii="0" w:eastAsia="0" w:hAnsi="0" w:cs="0"/>
      <w:szCs w:val="24"/>
      <w:lang w:bidi="zh-CN"/>
    </w:rPr>
  </w:style>
  <w:style w:type="paragraph" w:customStyle="1" w:styleId="GridTable6Colorful-Accent5">
    <w:name w:val="Grid Table 6 Colorful - Accent 5"/>
    <w:rPr>
      <w:rFonts w:ascii="0" w:eastAsia="0" w:hAnsi="0" w:cs="0"/>
      <w:szCs w:val="24"/>
      <w:lang w:bidi="zh-CN"/>
    </w:rPr>
  </w:style>
  <w:style w:type="paragraph" w:customStyle="1" w:styleId="GridTable6Colorful-Accent6">
    <w:name w:val="Grid Table 6 Colorful - Accent 6"/>
    <w:rPr>
      <w:rFonts w:ascii="0" w:eastAsia="0" w:hAnsi="0" w:cs="0"/>
      <w:szCs w:val="24"/>
      <w:lang w:bidi="zh-CN"/>
    </w:rPr>
  </w:style>
  <w:style w:type="paragraph" w:customStyle="1" w:styleId="-71">
    <w:name w:val="Таблица-сетка 7 цветная1"/>
    <w:basedOn w:val="1"/>
  </w:style>
  <w:style w:type="paragraph" w:customStyle="1" w:styleId="GridTable7Colorful-Accent1">
    <w:name w:val="Grid Table 7 Colorful - Accent 1"/>
    <w:rPr>
      <w:rFonts w:ascii="0" w:eastAsia="0" w:hAnsi="0" w:cs="0"/>
      <w:szCs w:val="24"/>
      <w:lang w:bidi="zh-CN"/>
    </w:rPr>
  </w:style>
  <w:style w:type="paragraph" w:customStyle="1" w:styleId="GridTable7Colorful-Accent2">
    <w:name w:val="Grid Table 7 Colorful - Accent 2"/>
    <w:rPr>
      <w:rFonts w:ascii="0" w:eastAsia="0" w:hAnsi="0" w:cs="0"/>
      <w:szCs w:val="24"/>
      <w:lang w:bidi="zh-CN"/>
    </w:rPr>
  </w:style>
  <w:style w:type="paragraph" w:customStyle="1" w:styleId="GridTable7Colorful-Accent3">
    <w:name w:val="Grid Table 7 Colorful - Accent 3"/>
    <w:rPr>
      <w:rFonts w:ascii="0" w:eastAsia="0" w:hAnsi="0" w:cs="0"/>
      <w:szCs w:val="24"/>
      <w:lang w:bidi="zh-CN"/>
    </w:rPr>
  </w:style>
  <w:style w:type="paragraph" w:customStyle="1" w:styleId="GridTable7Colorful-Accent4">
    <w:name w:val="Grid Table 7 Colorful - Accent 4"/>
    <w:rPr>
      <w:rFonts w:ascii="0" w:eastAsia="0" w:hAnsi="0" w:cs="0"/>
      <w:szCs w:val="24"/>
      <w:lang w:bidi="zh-CN"/>
    </w:rPr>
  </w:style>
  <w:style w:type="paragraph" w:customStyle="1" w:styleId="GridTable7Colorful-Accent5">
    <w:name w:val="Grid Table 7 Colorful - Accent 5"/>
    <w:rPr>
      <w:rFonts w:ascii="0" w:eastAsia="0" w:hAnsi="0" w:cs="0"/>
      <w:szCs w:val="24"/>
      <w:lang w:bidi="zh-CN"/>
    </w:rPr>
  </w:style>
  <w:style w:type="paragraph" w:customStyle="1" w:styleId="GridTable7Colorful-Accent6">
    <w:name w:val="Grid Table 7 Colorful - Accent 6"/>
    <w:rPr>
      <w:rFonts w:ascii="0" w:eastAsia="0" w:hAnsi="0" w:cs="0"/>
      <w:szCs w:val="24"/>
      <w:lang w:bidi="zh-CN"/>
    </w:rPr>
  </w:style>
  <w:style w:type="paragraph" w:customStyle="1" w:styleId="-110">
    <w:name w:val="Список-таблица 1 светлая1"/>
    <w:basedOn w:val="1"/>
  </w:style>
  <w:style w:type="paragraph" w:customStyle="1" w:styleId="ListTable1Light-Accent1">
    <w:name w:val="List Table 1 Light - Accent 1"/>
    <w:rPr>
      <w:rFonts w:ascii="0" w:eastAsia="0" w:hAnsi="0" w:cs="0"/>
      <w:szCs w:val="24"/>
      <w:lang w:bidi="zh-CN"/>
    </w:rPr>
  </w:style>
  <w:style w:type="paragraph" w:customStyle="1" w:styleId="ListTable1Light-Accent2">
    <w:name w:val="List Table 1 Light - Accent 2"/>
    <w:rPr>
      <w:rFonts w:ascii="0" w:eastAsia="0" w:hAnsi="0" w:cs="0"/>
      <w:szCs w:val="24"/>
      <w:lang w:bidi="zh-CN"/>
    </w:rPr>
  </w:style>
  <w:style w:type="paragraph" w:customStyle="1" w:styleId="ListTable1Light-Accent3">
    <w:name w:val="List Table 1 Light - Accent 3"/>
    <w:rPr>
      <w:rFonts w:ascii="0" w:eastAsia="0" w:hAnsi="0" w:cs="0"/>
      <w:szCs w:val="24"/>
      <w:lang w:bidi="zh-CN"/>
    </w:rPr>
  </w:style>
  <w:style w:type="paragraph" w:customStyle="1" w:styleId="ListTable1Light-Accent4">
    <w:name w:val="List Table 1 Light - Accent 4"/>
    <w:rPr>
      <w:rFonts w:ascii="0" w:eastAsia="0" w:hAnsi="0" w:cs="0"/>
      <w:szCs w:val="24"/>
      <w:lang w:bidi="zh-CN"/>
    </w:rPr>
  </w:style>
  <w:style w:type="paragraph" w:customStyle="1" w:styleId="ListTable1Light-Accent5">
    <w:name w:val="List Table 1 Light - Accent 5"/>
    <w:rPr>
      <w:rFonts w:ascii="0" w:eastAsia="0" w:hAnsi="0" w:cs="0"/>
      <w:szCs w:val="24"/>
      <w:lang w:bidi="zh-CN"/>
    </w:rPr>
  </w:style>
  <w:style w:type="paragraph" w:customStyle="1" w:styleId="ListTable1Light-Accent6">
    <w:name w:val="List Table 1 Light - Accent 6"/>
    <w:rPr>
      <w:rFonts w:ascii="0" w:eastAsia="0" w:hAnsi="0" w:cs="0"/>
      <w:szCs w:val="24"/>
      <w:lang w:bidi="zh-CN"/>
    </w:rPr>
  </w:style>
  <w:style w:type="paragraph" w:customStyle="1" w:styleId="-210">
    <w:name w:val="Список-таблица 21"/>
    <w:basedOn w:val="1"/>
  </w:style>
  <w:style w:type="paragraph" w:customStyle="1" w:styleId="ListTable2-Accent1">
    <w:name w:val="List Table 2 - Accent 1"/>
    <w:rPr>
      <w:rFonts w:ascii="0" w:eastAsia="0" w:hAnsi="0" w:cs="0"/>
      <w:szCs w:val="24"/>
      <w:lang w:bidi="zh-CN"/>
    </w:rPr>
  </w:style>
  <w:style w:type="paragraph" w:customStyle="1" w:styleId="ListTable2-Accent2">
    <w:name w:val="List Table 2 - Accent 2"/>
    <w:rPr>
      <w:rFonts w:ascii="0" w:eastAsia="0" w:hAnsi="0" w:cs="0"/>
      <w:szCs w:val="24"/>
      <w:lang w:bidi="zh-CN"/>
    </w:rPr>
  </w:style>
  <w:style w:type="paragraph" w:customStyle="1" w:styleId="ListTable2-Accent3">
    <w:name w:val="List Table 2 - Accent 3"/>
    <w:rPr>
      <w:rFonts w:ascii="0" w:eastAsia="0" w:hAnsi="0" w:cs="0"/>
      <w:szCs w:val="24"/>
      <w:lang w:bidi="zh-CN"/>
    </w:rPr>
  </w:style>
  <w:style w:type="paragraph" w:customStyle="1" w:styleId="ListTable2-Accent4">
    <w:name w:val="List Table 2 - Accent 4"/>
    <w:rPr>
      <w:rFonts w:ascii="0" w:eastAsia="0" w:hAnsi="0" w:cs="0"/>
      <w:szCs w:val="24"/>
      <w:lang w:bidi="zh-CN"/>
    </w:rPr>
  </w:style>
  <w:style w:type="paragraph" w:customStyle="1" w:styleId="ListTable2-Accent5">
    <w:name w:val="List Table 2 - Accent 5"/>
    <w:rPr>
      <w:rFonts w:ascii="0" w:eastAsia="0" w:hAnsi="0" w:cs="0"/>
      <w:szCs w:val="24"/>
      <w:lang w:bidi="zh-CN"/>
    </w:rPr>
  </w:style>
  <w:style w:type="paragraph" w:customStyle="1" w:styleId="ListTable2-Accent6">
    <w:name w:val="List Table 2 - Accent 6"/>
    <w:rPr>
      <w:rFonts w:ascii="0" w:eastAsia="0" w:hAnsi="0" w:cs="0"/>
      <w:szCs w:val="24"/>
      <w:lang w:bidi="zh-CN"/>
    </w:rPr>
  </w:style>
  <w:style w:type="paragraph" w:customStyle="1" w:styleId="-310">
    <w:name w:val="Список-таблица 31"/>
    <w:basedOn w:val="1"/>
  </w:style>
  <w:style w:type="paragraph" w:customStyle="1" w:styleId="ListTable3-Accent1">
    <w:name w:val="List Table 3 - Accent 1"/>
    <w:rPr>
      <w:rFonts w:ascii="0" w:eastAsia="0" w:hAnsi="0" w:cs="0"/>
      <w:szCs w:val="24"/>
      <w:lang w:bidi="zh-CN"/>
    </w:rPr>
  </w:style>
  <w:style w:type="paragraph" w:customStyle="1" w:styleId="ListTable3-Accent2">
    <w:name w:val="List Table 3 - Accent 2"/>
    <w:rPr>
      <w:rFonts w:ascii="0" w:eastAsia="0" w:hAnsi="0" w:cs="0"/>
      <w:szCs w:val="24"/>
      <w:lang w:bidi="zh-CN"/>
    </w:rPr>
  </w:style>
  <w:style w:type="paragraph" w:customStyle="1" w:styleId="ListTable3-Accent3">
    <w:name w:val="List Table 3 - Accent 3"/>
    <w:rPr>
      <w:rFonts w:ascii="0" w:eastAsia="0" w:hAnsi="0" w:cs="0"/>
      <w:szCs w:val="24"/>
      <w:lang w:bidi="zh-CN"/>
    </w:rPr>
  </w:style>
  <w:style w:type="paragraph" w:customStyle="1" w:styleId="ListTable3-Accent4">
    <w:name w:val="List Table 3 - Accent 4"/>
    <w:rPr>
      <w:rFonts w:ascii="0" w:eastAsia="0" w:hAnsi="0" w:cs="0"/>
      <w:szCs w:val="24"/>
      <w:lang w:bidi="zh-CN"/>
    </w:rPr>
  </w:style>
  <w:style w:type="paragraph" w:customStyle="1" w:styleId="ListTable3-Accent5">
    <w:name w:val="List Table 3 - Accent 5"/>
    <w:rPr>
      <w:rFonts w:ascii="0" w:eastAsia="0" w:hAnsi="0" w:cs="0"/>
      <w:szCs w:val="24"/>
      <w:lang w:bidi="zh-CN"/>
    </w:rPr>
  </w:style>
  <w:style w:type="paragraph" w:customStyle="1" w:styleId="ListTable3-Accent6">
    <w:name w:val="List Table 3 - Accent 6"/>
    <w:rPr>
      <w:rFonts w:ascii="0" w:eastAsia="0" w:hAnsi="0" w:cs="0"/>
      <w:szCs w:val="24"/>
      <w:lang w:bidi="zh-CN"/>
    </w:rPr>
  </w:style>
  <w:style w:type="paragraph" w:customStyle="1" w:styleId="-410">
    <w:name w:val="Список-таблица 41"/>
    <w:basedOn w:val="1"/>
  </w:style>
  <w:style w:type="paragraph" w:customStyle="1" w:styleId="ListTable4-Accent1">
    <w:name w:val="List Table 4 - Accent 1"/>
    <w:rPr>
      <w:rFonts w:ascii="0" w:eastAsia="0" w:hAnsi="0" w:cs="0"/>
      <w:szCs w:val="24"/>
      <w:lang w:bidi="zh-CN"/>
    </w:rPr>
  </w:style>
  <w:style w:type="paragraph" w:customStyle="1" w:styleId="ListTable4-Accent2">
    <w:name w:val="List Table 4 - Accent 2"/>
    <w:rPr>
      <w:rFonts w:ascii="0" w:eastAsia="0" w:hAnsi="0" w:cs="0"/>
      <w:szCs w:val="24"/>
      <w:lang w:bidi="zh-CN"/>
    </w:rPr>
  </w:style>
  <w:style w:type="paragraph" w:customStyle="1" w:styleId="ListTable4-Accent3">
    <w:name w:val="List Table 4 - Accent 3"/>
    <w:rPr>
      <w:rFonts w:ascii="0" w:eastAsia="0" w:hAnsi="0" w:cs="0"/>
      <w:szCs w:val="24"/>
      <w:lang w:bidi="zh-CN"/>
    </w:rPr>
  </w:style>
  <w:style w:type="paragraph" w:customStyle="1" w:styleId="ListTable4-Accent4">
    <w:name w:val="List Table 4 - Accent 4"/>
    <w:rPr>
      <w:rFonts w:ascii="0" w:eastAsia="0" w:hAnsi="0" w:cs="0"/>
      <w:szCs w:val="24"/>
      <w:lang w:bidi="zh-CN"/>
    </w:rPr>
  </w:style>
  <w:style w:type="paragraph" w:customStyle="1" w:styleId="ListTable4-Accent5">
    <w:name w:val="List Table 4 - Accent 5"/>
    <w:rPr>
      <w:rFonts w:ascii="0" w:eastAsia="0" w:hAnsi="0" w:cs="0"/>
      <w:szCs w:val="24"/>
      <w:lang w:bidi="zh-CN"/>
    </w:rPr>
  </w:style>
  <w:style w:type="paragraph" w:customStyle="1" w:styleId="ListTable4-Accent6">
    <w:name w:val="List Table 4 - Accent 6"/>
    <w:rPr>
      <w:rFonts w:ascii="0" w:eastAsia="0" w:hAnsi="0" w:cs="0"/>
      <w:szCs w:val="24"/>
      <w:lang w:bidi="zh-CN"/>
    </w:rPr>
  </w:style>
  <w:style w:type="paragraph" w:customStyle="1" w:styleId="-510">
    <w:name w:val="Список-таблица 5 темная1"/>
    <w:basedOn w:val="1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szCs w:val="24"/>
      <w:lang w:bidi="zh-CN"/>
    </w:rPr>
  </w:style>
  <w:style w:type="paragraph" w:customStyle="1" w:styleId="ListTable5Dark-Accent2">
    <w:name w:val="List Table 5 Dark - Accent 2"/>
    <w:rPr>
      <w:rFonts w:ascii="0" w:eastAsia="0" w:hAnsi="0" w:cs="0"/>
      <w:szCs w:val="24"/>
      <w:lang w:bidi="zh-CN"/>
    </w:rPr>
  </w:style>
  <w:style w:type="paragraph" w:customStyle="1" w:styleId="ListTable5Dark-Accent3">
    <w:name w:val="List Table 5 Dark - Accent 3"/>
    <w:rPr>
      <w:rFonts w:ascii="0" w:eastAsia="0" w:hAnsi="0" w:cs="0"/>
      <w:szCs w:val="24"/>
      <w:lang w:bidi="zh-CN"/>
    </w:rPr>
  </w:style>
  <w:style w:type="paragraph" w:customStyle="1" w:styleId="ListTable5Dark-Accent4">
    <w:name w:val="List Table 5 Dark - Accent 4"/>
    <w:rPr>
      <w:rFonts w:ascii="0" w:eastAsia="0" w:hAnsi="0" w:cs="0"/>
      <w:szCs w:val="24"/>
      <w:lang w:bidi="zh-CN"/>
    </w:rPr>
  </w:style>
  <w:style w:type="paragraph" w:customStyle="1" w:styleId="ListTable5Dark-Accent5">
    <w:name w:val="List Table 5 Dark - Accent 5"/>
    <w:rPr>
      <w:rFonts w:ascii="0" w:eastAsia="0" w:hAnsi="0" w:cs="0"/>
      <w:szCs w:val="24"/>
      <w:lang w:bidi="zh-CN"/>
    </w:rPr>
  </w:style>
  <w:style w:type="paragraph" w:customStyle="1" w:styleId="ListTable5Dark-Accent6">
    <w:name w:val="List Table 5 Dark - Accent 6"/>
    <w:rPr>
      <w:rFonts w:ascii="0" w:eastAsia="0" w:hAnsi="0" w:cs="0"/>
      <w:szCs w:val="24"/>
      <w:lang w:bidi="zh-CN"/>
    </w:rPr>
  </w:style>
  <w:style w:type="paragraph" w:customStyle="1" w:styleId="-610">
    <w:name w:val="Список-таблица 6 цветная1"/>
    <w:basedOn w:val="1"/>
  </w:style>
  <w:style w:type="paragraph" w:customStyle="1" w:styleId="ListTable6Colorful-Accent1">
    <w:name w:val="List Table 6 Colorful - Accent 1"/>
    <w:rPr>
      <w:rFonts w:ascii="0" w:eastAsia="0" w:hAnsi="0" w:cs="0"/>
      <w:szCs w:val="24"/>
      <w:lang w:bidi="zh-CN"/>
    </w:rPr>
  </w:style>
  <w:style w:type="paragraph" w:customStyle="1" w:styleId="ListTable6Colorful-Accent2">
    <w:name w:val="List Table 6 Colorful - Accent 2"/>
    <w:rPr>
      <w:rFonts w:ascii="0" w:eastAsia="0" w:hAnsi="0" w:cs="0"/>
      <w:szCs w:val="24"/>
      <w:lang w:bidi="zh-CN"/>
    </w:rPr>
  </w:style>
  <w:style w:type="paragraph" w:customStyle="1" w:styleId="ListTable6Colorful-Accent3">
    <w:name w:val="List Table 6 Colorful - Accent 3"/>
    <w:rPr>
      <w:rFonts w:ascii="0" w:eastAsia="0" w:hAnsi="0" w:cs="0"/>
      <w:szCs w:val="24"/>
      <w:lang w:bidi="zh-CN"/>
    </w:rPr>
  </w:style>
  <w:style w:type="paragraph" w:customStyle="1" w:styleId="ListTable6Colorful-Accent4">
    <w:name w:val="List Table 6 Colorful - Accent 4"/>
    <w:rPr>
      <w:rFonts w:ascii="0" w:eastAsia="0" w:hAnsi="0" w:cs="0"/>
      <w:szCs w:val="24"/>
      <w:lang w:bidi="zh-CN"/>
    </w:rPr>
  </w:style>
  <w:style w:type="paragraph" w:customStyle="1" w:styleId="ListTable6Colorful-Accent5">
    <w:name w:val="List Table 6 Colorful - Accent 5"/>
    <w:rPr>
      <w:rFonts w:ascii="0" w:eastAsia="0" w:hAnsi="0" w:cs="0"/>
      <w:szCs w:val="24"/>
      <w:lang w:bidi="zh-CN"/>
    </w:rPr>
  </w:style>
  <w:style w:type="paragraph" w:customStyle="1" w:styleId="ListTable6Colorful-Accent6">
    <w:name w:val="List Table 6 Colorful - Accent 6"/>
    <w:rPr>
      <w:rFonts w:ascii="0" w:eastAsia="0" w:hAnsi="0" w:cs="0"/>
      <w:szCs w:val="24"/>
      <w:lang w:bidi="zh-CN"/>
    </w:rPr>
  </w:style>
  <w:style w:type="paragraph" w:customStyle="1" w:styleId="-710">
    <w:name w:val="Список-таблица 7 цветная1"/>
    <w:basedOn w:val="1"/>
  </w:style>
  <w:style w:type="paragraph" w:customStyle="1" w:styleId="ListTable7Colorful-Accent1">
    <w:name w:val="List Table 7 Colorful - Accent 1"/>
    <w:rPr>
      <w:rFonts w:ascii="0" w:eastAsia="0" w:hAnsi="0" w:cs="0"/>
      <w:szCs w:val="24"/>
      <w:lang w:bidi="zh-CN"/>
    </w:rPr>
  </w:style>
  <w:style w:type="paragraph" w:customStyle="1" w:styleId="ListTable7Colorful-Accent2">
    <w:name w:val="List Table 7 Colorful - Accent 2"/>
    <w:rPr>
      <w:rFonts w:ascii="0" w:eastAsia="0" w:hAnsi="0" w:cs="0"/>
      <w:szCs w:val="24"/>
      <w:lang w:bidi="zh-CN"/>
    </w:rPr>
  </w:style>
  <w:style w:type="paragraph" w:customStyle="1" w:styleId="ListTable7Colorful-Accent3">
    <w:name w:val="List Table 7 Colorful - Accent 3"/>
    <w:rPr>
      <w:rFonts w:ascii="0" w:eastAsia="0" w:hAnsi="0" w:cs="0"/>
      <w:szCs w:val="24"/>
      <w:lang w:bidi="zh-CN"/>
    </w:rPr>
  </w:style>
  <w:style w:type="paragraph" w:customStyle="1" w:styleId="ListTable7Colorful-Accent4">
    <w:name w:val="List Table 7 Colorful - Accent 4"/>
    <w:rPr>
      <w:rFonts w:ascii="0" w:eastAsia="0" w:hAnsi="0" w:cs="0"/>
      <w:szCs w:val="24"/>
      <w:lang w:bidi="zh-CN"/>
    </w:rPr>
  </w:style>
  <w:style w:type="paragraph" w:customStyle="1" w:styleId="ListTable7Colorful-Accent5">
    <w:name w:val="List Table 7 Colorful - Accent 5"/>
    <w:rPr>
      <w:rFonts w:ascii="0" w:eastAsia="0" w:hAnsi="0" w:cs="0"/>
      <w:szCs w:val="24"/>
      <w:lang w:bidi="zh-CN"/>
    </w:rPr>
  </w:style>
  <w:style w:type="paragraph" w:customStyle="1" w:styleId="ListTable7Colorful-Accent6">
    <w:name w:val="List Table 7 Colorful - Accent 6"/>
    <w:rPr>
      <w:rFonts w:ascii="0" w:eastAsia="0" w:hAnsi="0" w:cs="0"/>
      <w:szCs w:val="24"/>
      <w:lang w:bidi="zh-CN"/>
    </w:rPr>
  </w:style>
  <w:style w:type="paragraph" w:customStyle="1" w:styleId="Lined-Accent">
    <w:name w:val="Lined - Accent"/>
    <w:rPr>
      <w:rFonts w:ascii="0" w:eastAsia="0" w:hAnsi="0" w:cs="0"/>
      <w:color w:val="404040"/>
      <w:szCs w:val="24"/>
      <w:lang w:bidi="zh-CN"/>
    </w:rPr>
  </w:style>
  <w:style w:type="paragraph" w:customStyle="1" w:styleId="Lined-Accent1">
    <w:name w:val="Lined - Accent 1"/>
    <w:rPr>
      <w:rFonts w:ascii="0" w:eastAsia="0" w:hAnsi="0" w:cs="0"/>
      <w:color w:val="404040"/>
      <w:szCs w:val="24"/>
      <w:lang w:bidi="zh-CN"/>
    </w:rPr>
  </w:style>
  <w:style w:type="paragraph" w:customStyle="1" w:styleId="Lined-Accent2">
    <w:name w:val="Lined - Accent 2"/>
    <w:rPr>
      <w:rFonts w:ascii="0" w:eastAsia="0" w:hAnsi="0" w:cs="0"/>
      <w:color w:val="404040"/>
      <w:szCs w:val="24"/>
      <w:lang w:bidi="zh-CN"/>
    </w:rPr>
  </w:style>
  <w:style w:type="paragraph" w:customStyle="1" w:styleId="Lined-Accent3">
    <w:name w:val="Lined - Accent 3"/>
    <w:rPr>
      <w:rFonts w:ascii="0" w:eastAsia="0" w:hAnsi="0" w:cs="0"/>
      <w:color w:val="404040"/>
      <w:szCs w:val="24"/>
      <w:lang w:bidi="zh-CN"/>
    </w:rPr>
  </w:style>
  <w:style w:type="paragraph" w:customStyle="1" w:styleId="Lined-Accent4">
    <w:name w:val="Lined - Accent 4"/>
    <w:rPr>
      <w:rFonts w:ascii="0" w:eastAsia="0" w:hAnsi="0" w:cs="0"/>
      <w:color w:val="404040"/>
      <w:szCs w:val="24"/>
      <w:lang w:bidi="zh-CN"/>
    </w:rPr>
  </w:style>
  <w:style w:type="paragraph" w:customStyle="1" w:styleId="Lined-Accent5">
    <w:name w:val="Lined - Accent 5"/>
    <w:rPr>
      <w:rFonts w:ascii="0" w:eastAsia="0" w:hAnsi="0" w:cs="0"/>
      <w:color w:val="404040"/>
      <w:szCs w:val="24"/>
      <w:lang w:bidi="zh-CN"/>
    </w:rPr>
  </w:style>
  <w:style w:type="paragraph" w:customStyle="1" w:styleId="Lined-Accent6">
    <w:name w:val="Lined - Accent 6"/>
    <w:rPr>
      <w:rFonts w:ascii="0" w:eastAsia="0" w:hAnsi="0" w:cs="0"/>
      <w:color w:val="404040"/>
      <w:szCs w:val="24"/>
      <w:lang w:bidi="zh-CN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Cs w:val="24"/>
      <w:lang w:bidi="zh-CN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Cs w:val="24"/>
      <w:lang w:bidi="zh-CN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Cs w:val="24"/>
      <w:lang w:bidi="zh-CN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Cs w:val="24"/>
      <w:lang w:bidi="zh-CN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Cs w:val="24"/>
      <w:lang w:bidi="zh-CN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Cs w:val="24"/>
      <w:lang w:bidi="zh-CN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Cs w:val="24"/>
      <w:lang w:bidi="zh-CN"/>
    </w:rPr>
  </w:style>
  <w:style w:type="paragraph" w:customStyle="1" w:styleId="Bordered">
    <w:name w:val="Bordered"/>
    <w:rPr>
      <w:rFonts w:ascii="0" w:eastAsia="0" w:hAnsi="0" w:cs="0"/>
      <w:szCs w:val="24"/>
      <w:lang w:bidi="zh-CN"/>
    </w:rPr>
  </w:style>
  <w:style w:type="paragraph" w:customStyle="1" w:styleId="Bordered-Accent1">
    <w:name w:val="Bordered - Accent 1"/>
    <w:rPr>
      <w:rFonts w:ascii="0" w:eastAsia="0" w:hAnsi="0" w:cs="0"/>
      <w:szCs w:val="24"/>
      <w:lang w:bidi="zh-CN"/>
    </w:rPr>
  </w:style>
  <w:style w:type="paragraph" w:customStyle="1" w:styleId="Bordered-Accent2">
    <w:name w:val="Bordered - Accent 2"/>
    <w:rPr>
      <w:rFonts w:ascii="0" w:eastAsia="0" w:hAnsi="0" w:cs="0"/>
      <w:szCs w:val="24"/>
      <w:lang w:bidi="zh-CN"/>
    </w:rPr>
  </w:style>
  <w:style w:type="paragraph" w:customStyle="1" w:styleId="Bordered-Accent3">
    <w:name w:val="Bordered - Accent 3"/>
    <w:rPr>
      <w:rFonts w:ascii="0" w:eastAsia="0" w:hAnsi="0" w:cs="0"/>
      <w:szCs w:val="24"/>
      <w:lang w:bidi="zh-CN"/>
    </w:rPr>
  </w:style>
  <w:style w:type="paragraph" w:customStyle="1" w:styleId="Bordered-Accent4">
    <w:name w:val="Bordered - Accent 4"/>
    <w:rPr>
      <w:rFonts w:ascii="0" w:eastAsia="0" w:hAnsi="0" w:cs="0"/>
      <w:szCs w:val="24"/>
      <w:lang w:bidi="zh-CN"/>
    </w:rPr>
  </w:style>
  <w:style w:type="paragraph" w:customStyle="1" w:styleId="Bordered-Accent5">
    <w:name w:val="Bordered - Accent 5"/>
    <w:rPr>
      <w:rFonts w:ascii="0" w:eastAsia="0" w:hAnsi="0" w:cs="0"/>
      <w:szCs w:val="24"/>
      <w:lang w:bidi="zh-CN"/>
    </w:rPr>
  </w:style>
  <w:style w:type="paragraph" w:customStyle="1" w:styleId="Bordered-Accent6">
    <w:name w:val="Bordered - Accent 6"/>
    <w:rPr>
      <w:rFonts w:ascii="0" w:eastAsia="0" w:hAnsi="0" w:cs="0"/>
      <w:szCs w:val="24"/>
      <w:lang w:bidi="zh-CN"/>
    </w:rPr>
  </w:style>
  <w:style w:type="paragraph" w:customStyle="1" w:styleId="d14R3f3f3f3f1Ea0p">
    <w:name w:val="ﾑd14R�3f~�3f3f�3f ・1E鷦a[?瀾0p"/>
    <w:basedOn w:val="a"/>
    <w:pPr>
      <w:spacing w:after="40"/>
    </w:pPr>
    <w:rPr>
      <w:sz w:val="18"/>
      <w:szCs w:val="18"/>
    </w:rPr>
  </w:style>
  <w:style w:type="paragraph" w:customStyle="1" w:styleId="ca4K3f3f3f3f1E5u2r0pc1E43f3f3f3f1E1ap">
    <w:name w:val="ﾊca4K�3f3f�3f~�3f ・1E蛄5u?穩2r?瀾0p?�c・1E?4 �3f~�3f3f�3f ・1E1[?麪ap"/>
    <w:basedOn w:val="a"/>
    <w:rPr>
      <w:sz w:val="20"/>
      <w:szCs w:val="20"/>
    </w:rPr>
  </w:style>
  <w:style w:type="paragraph" w:customStyle="1" w:styleId="ce4O3fs3f3fp3fr3f3fu3f3fy3fu1">
    <w:name w:val="ﾎce4O�3fs�3f|�3fp�3fr�3f|�3fu�3f~�3fy�3fu 1"/>
    <w:basedOn w:val="d34T3f3fp3fx3fp3f1E5u3f3f1E"/>
    <w:pPr>
      <w:spacing w:after="57"/>
    </w:pPr>
  </w:style>
  <w:style w:type="paragraph" w:customStyle="1" w:styleId="ce4O3fs3f3fp3fr3f3fu3f3fy3fu2">
    <w:name w:val="ﾎce4O�3fs�3f|�3fp�3fr�3f|�3fu�3f~�3fy�3fu 2"/>
    <w:basedOn w:val="d34T3f3fp3fx3fp3f1E5u3f3f1E"/>
    <w:pPr>
      <w:spacing w:after="57"/>
      <w:ind w:left="283" w:firstLine="0"/>
    </w:pPr>
  </w:style>
  <w:style w:type="paragraph" w:customStyle="1" w:styleId="ce4O3fs3f3fp3fr3f3fu3f3fy3fu3">
    <w:name w:val="ﾎce4O�3fs�3f|�3fp�3fr�3f|�3fu�3f~�3fy�3fu 3"/>
    <w:basedOn w:val="d34T3f3fp3fx3fp3f1E5u3f3f1E"/>
    <w:pPr>
      <w:spacing w:after="57"/>
      <w:ind w:left="567" w:firstLine="0"/>
    </w:pPr>
  </w:style>
  <w:style w:type="paragraph" w:customStyle="1" w:styleId="ce4O3fs3f3fp3fr3f3fu3f3fy3fu4">
    <w:name w:val="ﾎce4O�3fs�3f|�3fp�3fr�3f|�3fu�3f~�3fy�3fu 4"/>
    <w:basedOn w:val="d34T3f3fp3fx3fp3f1E5u3f3f1E"/>
    <w:pPr>
      <w:spacing w:after="57"/>
      <w:ind w:left="850" w:firstLine="0"/>
    </w:pPr>
  </w:style>
  <w:style w:type="paragraph" w:customStyle="1" w:styleId="ce4O3fs3f3fp3fr3f3fu3f3fy3fu5">
    <w:name w:val="ﾎce4O�3fs�3f|�3fp�3fr�3f|�3fu�3f~�3fy�3fu 5"/>
    <w:basedOn w:val="d34T3f3fp3fx3fp3f1E5u3f3f1E"/>
    <w:pPr>
      <w:spacing w:after="57"/>
      <w:ind w:left="1134" w:firstLine="0"/>
    </w:pPr>
  </w:style>
  <w:style w:type="paragraph" w:customStyle="1" w:styleId="ce4O3fs3f3fp3fr3f3fu3f3fy3fu6">
    <w:name w:val="ﾎce4O�3fs�3f|�3fp�3fr�3f|�3fu�3f~�3fy�3fu 6"/>
    <w:basedOn w:val="d34T3f3fp3fx3fp3f1E5u3f3f1E"/>
    <w:pPr>
      <w:spacing w:after="57"/>
      <w:ind w:left="1417" w:firstLine="0"/>
    </w:pPr>
  </w:style>
  <w:style w:type="paragraph" w:customStyle="1" w:styleId="ce4O3fs3f3fp3fr3f3fu3f3fy3fu7">
    <w:name w:val="ﾎce4O�3fs�3f|�3fp�3fr�3f|�3fu�3f~�3fy�3fu 7"/>
    <w:basedOn w:val="d34T3f3fp3fx3fp3f1E5u3f3f1E"/>
    <w:pPr>
      <w:spacing w:after="57"/>
      <w:ind w:left="1701" w:firstLine="0"/>
    </w:pPr>
  </w:style>
  <w:style w:type="paragraph" w:customStyle="1" w:styleId="ce4O3fs3f3fp3fr3f3fu3f3fy3fu8">
    <w:name w:val="ﾎce4O�3fs�3f|�3fp�3fr�3f|�3fu�3f~�3fy�3fu 8"/>
    <w:basedOn w:val="d34T3f3fp3fx3fp3f1E5u3f3f1E"/>
    <w:pPr>
      <w:spacing w:after="57"/>
      <w:ind w:left="1984" w:firstLine="0"/>
    </w:pPr>
  </w:style>
  <w:style w:type="paragraph" w:customStyle="1" w:styleId="ce4O3fs3f3fp3fr3f3fu3f3fy3fu9">
    <w:name w:val="ﾎce4O�3fs�3f|�3fp�3fr�3f|�3fu�3f~�3fy�3fu 9"/>
    <w:basedOn w:val="d34T3f3fp3fx3fp3f1E5u3f3f1E"/>
    <w:pPr>
      <w:spacing w:after="57"/>
      <w:ind w:left="2268" w:firstLine="0"/>
    </w:pPr>
  </w:style>
  <w:style w:type="paragraph" w:customStyle="1" w:styleId="c74H3fp3fs3f3f3f3f3f3fr3f3f3f3f1Ea0p7x0p3f1E43f43f4c">
    <w:name w:val="ﾇc74H�3fp�3fs�3f3f�3f|�3f3f�3fr�3f3f�3f[ �3f ・1E鷦a[?瀾0p?輾7x?瀾0p? �3f ・1E4 �3f4�3f4 �c"/>
    <w:basedOn w:val="c74H3fp3fs3f3f3f3f3f3fr3f3f3f"/>
  </w:style>
  <w:style w:type="paragraph" w:customStyle="1" w:styleId="c74H3fp3fs3f3f3f3f3f3fr3f3f3f3f3f3fs3f3fp3fr3f3fu3f3fyc41E">
    <w:name w:val="ﾇc74H�3fp�3fs�3f3f�3f|�3f3f�3fr�3f3f�3f[ �3f3f�3fs�3f|�3fp�3fr�3f|�3fu�3f~�3fy �c4・1E"/>
    <w:basedOn w:val="c74H3fp3fs3f3f3f3f3f3fr3f3f3f3f1Ea0p7x0p3f1E43f43f4c"/>
    <w:rPr>
      <w:sz w:val="24"/>
      <w:szCs w:val="24"/>
    </w:rPr>
  </w:style>
  <w:style w:type="paragraph" w:styleId="ab">
    <w:name w:val="table of figures"/>
    <w:basedOn w:val="a"/>
    <w:pPr>
      <w:ind w:firstLine="0"/>
      <w:jc w:val="left"/>
    </w:pPr>
    <w:rPr>
      <w:rFonts w:ascii="PT Astra Serif" w:eastAsia="PT Astra Serif" w:hAnsi="PT Astra Serif" w:cs="PT Astra Serif"/>
      <w:sz w:val="24"/>
      <w:szCs w:val="24"/>
    </w:rPr>
  </w:style>
  <w:style w:type="paragraph" w:customStyle="1" w:styleId="ca4K3f3f3f3f3fu3f3f1E0p3f1E43f43f">
    <w:name w:val="ﾊca4K�3f3f�3f]�3f]�3fu�3f~�3f ・1E瀾0p? �3f ・1E4 �3f4�3f"/>
    <w:pPr>
      <w:spacing w:before="75"/>
      <w:ind w:left="170"/>
    </w:pPr>
    <w:rPr>
      <w:rFonts w:ascii="0" w:eastAsia="0" w:hAnsi="0" w:cs="0"/>
      <w:color w:val="353842"/>
      <w:sz w:val="26"/>
      <w:szCs w:val="26"/>
      <w:lang w:bidi="zh-CN"/>
    </w:rPr>
  </w:style>
  <w:style w:type="paragraph" w:customStyle="1" w:styleId="d24S3fu3f3f1E3f1E43f1E3f1E43f43f43f43f">
    <w:name w:val="ﾒd24S�3fu�3f[�3f ・1E �3f ・1E(?4 �3f ・1E �3f ・1E4 �3f4�3f4�3f4�3f"/>
    <w:basedOn w:val="a"/>
    <w:pPr>
      <w:ind w:left="170" w:right="170"/>
      <w:jc w:val="left"/>
    </w:pPr>
  </w:style>
  <w:style w:type="paragraph" w:customStyle="1" w:styleId="cf4P3f1E8y6w0p3f1E43fz3f4r3f3fu3fr3f3f3f">
    <w:name w:val="ﾏcf4P�3f ・1E閇8y?誣6w?瀾0p? �3f ・1E4 �3fz�3f4r�3f|�3fu�3fr�3f3f�3f"/>
    <w:basedOn w:val="a"/>
    <w:pPr>
      <w:jc w:val="left"/>
    </w:pPr>
  </w:style>
  <w:style w:type="paragraph" w:customStyle="1" w:styleId="cd4N3f3f3f1E3f0p3f3f1E43f43fz3f41E2p0q13f3f1E43f">
    <w:name w:val="ﾍcd4N�3f3f�3f ・1E �3f? 瀾0p? �3f?�3f ・1E4 �3f4�3fz�3f?4 ・1E2p?瀲0q?痞1|? �3f?�3f ・1E4 �3f"/>
    <w:basedOn w:val="a"/>
  </w:style>
  <w:style w:type="paragraph" w:customStyle="1" w:styleId="c84I3f3f1E3f3f3f1E43f43f43fy3f1Ec43f3fr2u3f1E43fy3fy3f">
    <w:name w:val="ﾈc84I�3f~�3f ・1E �3f3f?�3f ・1E4 �3f4�3f4�3fy�3f ・1E�c4 3f �3fr? 穹2u? �3f ・1E4 �3fy�3fy�3f"/>
    <w:basedOn w:val="ca4K3f3f3f3f3fu3f3f1E0p3f1E43f43f"/>
    <w:rPr>
      <w:i/>
      <w:iCs/>
    </w:rPr>
  </w:style>
  <w:style w:type="paragraph" w:customStyle="1" w:styleId="c84I3f3f1E3f3f3f1E43f43f43fy3f1Ec43fbfyxf5a3f1E1c">
    <w:name w:val="ﾈc84I�3f~�3f ・1E �3f3f?�3f ・1E4 �3f4�3f4�3fy�3f ・1E�c4 3f? 緖b・ ?�fy? ?閂x??躱]? ?�f? ?蛬~??咊・?5蛬??a坙 ?3f�?1E・?1c�"/>
    <w:pPr>
      <w:spacing w:before="180"/>
      <w:ind w:left="360" w:right="360"/>
      <w:jc w:val="both"/>
    </w:pPr>
    <w:rPr>
      <w:rFonts w:ascii="0" w:eastAsia="0" w:hAnsi="0" w:cs="0"/>
      <w:color w:val="353842"/>
      <w:sz w:val="20"/>
      <w:lang w:bidi="zh-CN"/>
    </w:rPr>
  </w:style>
  <w:style w:type="paragraph" w:customStyle="1" w:styleId="d24S3fu3f3f1E3f1E43f43f43f3f3f1E03f3f1E43f43f3f3f43f1y43f43f43f43f43f43f43f43f1E">
    <w:name w:val="ﾒd24S�3fu�3f[�3f ・1E �3f ・1E?4 �3f4�3f4�3f3f�3f ・1E0]? �3f?�3f ・1E4 �3f4�3f?�3f3f?4�3f? 痒1y?4 �3f4�3f4�3f4�3f4�3f4�3f4�3f4�3f ・1E"/>
    <w:basedOn w:val="a"/>
    <w:rPr>
      <w:color w:val="353842"/>
      <w:sz w:val="20"/>
      <w:szCs w:val="20"/>
    </w:rPr>
  </w:style>
  <w:style w:type="paragraph" w:customStyle="1" w:styleId="cf4P3f3f3ft3fx3fp3fs3f3f3f3f3f3fr3f3f3f3ft3fc41E8yafE4f4ffpfEyyff3y8735a5a3f1E41c">
    <w:name w:val="ﾏcf4P�3f3f�3ft�3fx�3fp�3fs�3f3f�3f|�3f3f�3fr�3f3f�3f[ �3ft�3f| �c4・1E?閇8y?﨏a・ ?�f ?・E4 ?�f4?�f]?�fp?�f ?・E?y??閇y  ?�f?f? ?緖・ ?3�y? ?8閂??7躱? ?3�? ?5蛬??a咊?5~蛬?a・坙?3f �1E4・1c"/>
    <w:basedOn w:val="d24S3fu3f3f1E3f1E43f43f43f3f3f1E03f3f1E43f43f3f3f43f1y43f43f43f43f43f43f43f43f1E"/>
    <w:rPr>
      <w:b/>
      <w:bCs/>
    </w:rPr>
  </w:style>
  <w:style w:type="paragraph" w:customStyle="1" w:styleId="d14R3f3f3ft3fu3f1E6w8y3f3f3f5u3f1E43f43f43f43f43f1E">
    <w:name w:val="ﾑd14R�3f3f�3ft�3fu�3f ・1E誣6w?閇8y? �3f?�3f3f? 蛄5u ? �3f ・1E4 �3f4�3f4�3f4�3f4�3f ・1E"/>
    <w:basedOn w:val="a"/>
  </w:style>
  <w:style w:type="paragraph" w:customStyle="1" w:styleId="c74H3fp3fs3f3f3f3f3f3fr3f3f3f3f1E0p1q3f8y3f1E43f">
    <w:name w:val="ﾇc74H�3fp�3fs�3f3f�3f|�3f3f�3fr�3f3f�3f[ �3f ・1E瀾0p?痃1q? �3f? 閇8y? �3f ・1E4 �3f"/>
    <w:basedOn w:val="d14R3f3f3ft3fu3f1E6w8y3f3f3f5u3f1E43f43f43f43f43f1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2681" TargetMode="External"/><Relationship Id="rId13" Type="http://schemas.openxmlformats.org/officeDocument/2006/relationships/hyperlink" Target="https://internet.garant.ru/document/redirect/1216286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2527269/0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8224902/896" TargetMode="External"/><Relationship Id="rId11" Type="http://schemas.openxmlformats.org/officeDocument/2006/relationships/hyperlink" Target="https://internet.garant.ru/document/redirect/8224902/11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12604/2692" TargetMode="External"/><Relationship Id="rId10" Type="http://schemas.openxmlformats.org/officeDocument/2006/relationships/hyperlink" Target="https://internet.garant.ru/document/redirect/8224902/8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12604/2692" TargetMode="External"/><Relationship Id="rId14" Type="http://schemas.openxmlformats.org/officeDocument/2006/relationships/hyperlink" Target="https://internet.garant.ru/document/redirect/12112604/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НNNПPPПPP "ГCCаppр  аppн~~т  -СRRеuuр  вrrиyyс  "</dc:creator>
  <cp:lastModifiedBy>Алина Мустафина</cp:lastModifiedBy>
  <cp:revision>2</cp:revision>
  <dcterms:created xsi:type="dcterms:W3CDTF">2024-09-25T14:54:00Z</dcterms:created>
  <dcterms:modified xsi:type="dcterms:W3CDTF">2024-09-25T14:54:00Z</dcterms:modified>
</cp:coreProperties>
</file>