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left="7030" w:right="227" w:hanging="0"/>
        <w:jc w:val="right"/>
        <w:rPr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  <w:tab/>
        <w:t xml:space="preserve">  </w:t>
        <w:tab/>
        <w:t xml:space="preserve">       ПРОЕКТ</w:t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right="5216" w:hanging="0"/>
        <w:jc w:val="both"/>
        <w:outlineLvl w:val="0"/>
        <w:rPr>
          <w:highlight w:val="none"/>
          <w:shd w:fill="FFFFFF" w:val="clear"/>
        </w:rPr>
      </w:pPr>
      <w:bookmarkStart w:id="0" w:name="OLE_LINK26"/>
      <w:bookmarkStart w:id="1" w:name="OLE_LINK27"/>
      <w:bookmarkStart w:id="2" w:name="OLE_LINK51"/>
      <w:bookmarkStart w:id="3" w:name="OLE_LINK52"/>
      <w:bookmarkStart w:id="4" w:name="OLE_LINK32_Копия_1"/>
      <w:bookmarkStart w:id="5" w:name="OLE_LINK33_Копия_1"/>
      <w:bookmarkStart w:id="6" w:name="OLE_LINK34_Копия_1"/>
      <w:bookmarkStart w:id="7" w:name="OLE_LINK35_Копия_1"/>
      <w:bookmarkStart w:id="8" w:name="OLE_LINK36_Копия_1"/>
      <w:bookmarkStart w:id="9" w:name="OLE_LINK37_Копия_1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sz w:val="28"/>
          <w:szCs w:val="28"/>
          <w:shd w:fill="FFFFFF" w:val="clear"/>
        </w:rPr>
        <w:t xml:space="preserve">О внесении изменений </w:t>
      </w:r>
      <w:bookmarkEnd w:id="2"/>
      <w:bookmarkEnd w:id="3"/>
      <w:r>
        <w:rPr>
          <w:rFonts w:ascii="Times New Roman" w:hAnsi="Times New Roman"/>
          <w:sz w:val="28"/>
          <w:szCs w:val="28"/>
          <w:shd w:fill="FFFFFF" w:val="clear"/>
        </w:rPr>
        <w:t>в постановление Кабинета Министров Республики Татарстан от 08.08.2017 № 566 «</w:t>
      </w:r>
      <w:r>
        <w:rPr>
          <w:rFonts w:ascii="Times New Roman" w:hAnsi="Times New Roman"/>
          <w:color w:val="22272F"/>
          <w:sz w:val="28"/>
          <w:szCs w:val="28"/>
          <w:shd w:fill="FFFFFF" w:val="clear"/>
        </w:rPr>
        <w:t>О нормативном финансировании общеобразовательных организаций Республики Татарстан</w:t>
      </w:r>
      <w:r>
        <w:rPr>
          <w:rFonts w:ascii="Times New Roman" w:hAnsi="Times New Roman"/>
          <w:sz w:val="28"/>
          <w:szCs w:val="28"/>
          <w:shd w:fill="FFFFFF" w:val="clear"/>
        </w:rPr>
        <w:t>»</w:t>
      </w:r>
      <w:bookmarkEnd w:id="0"/>
      <w:bookmarkEnd w:id="1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Внести в постановление Кабинета Министров Республики Татарстан от 08.08.2017 № 566 «О нормативном финансировании общеобразовательных организаций Республики Татарстан»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(с изменениями, внесенными постановлениями Кабинета Министров Республики Татарстан от 27.07.2018 № 605, от 13.11.2018 № 996, от 03.12.2018 № 1077, от 28.12.2019 № 1232, от 03.09.2020 № 785, от 05.12.2022 № 92, от 19.04.2022 № 370,  от 07.09.2023 № 1092,  от 25.07.2024 № 591)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следующие изменения: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Положении о порядке расчета нормативных затрат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общеобразовательных организациях </w:t>
      </w:r>
      <w:r>
        <w:rPr>
          <w:rStyle w:val="Style19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Республики Татарстан, утвержденном указанным постановлением:</w:t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пункт 1.11 изложить в следующей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«1.11. 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При организации в соответствии с законодательством в общеобразовательной организации классов для обучающихся с ограниченными возможностями здоровья, инвалидов (детей-инвалидов), обучения на дому детей, имеющих ограниченные возможности здоровья, инвалидность, или в медицинской организации на основании медицинского заключения (справки) и обращения родителей (законных представителей), на обучающихся распространяются нормативные затраты на реализацию федерального государственного образовательного стандарта общего образования для соответствующего вида общеобразовательной организации.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пункте 1.12 после слов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с ограниченными возможностями здоровья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 дополнить словами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инвалидностью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», и слова «умственной отсталостью» заменить словами «нарушением интеллекта»;</w:t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пункте 3.8: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абзаце первом после слов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с ограниченными возможностями здоровья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 дополнить словами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инвалидностью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слова «умственной отсталостью» заменить словами «нарушением интеллекта»;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абзаце четвертом после слов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с ограниченными возможностями здоровья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 дополнить словами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инвалидов (детей-инвалидов)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слова «умственной отсталостью» заменить словами «нарушением интеллекта»;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абзаце шестом слова «со сложными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дефектами» заменить словами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 xml:space="preserve">с </w:t>
      </w:r>
      <w:r>
        <w:rPr>
          <w:rStyle w:val="Style20"/>
          <w:rFonts w:eastAsia="Calibri" w:cs="Times New Roman" w:ascii="Times New Roman" w:hAnsi="Times New Roman"/>
          <w:bCs/>
          <w:sz w:val="28"/>
          <w:szCs w:val="28"/>
          <w:shd w:fill="FFFFFF" w:val="clear"/>
        </w:rPr>
        <w:t>тяжелыми множественными нарушениями развития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абзаце семнадцатом пункта 2.3 Методических рекомендаций для органов местного самоуправления по формированию и взиманию родительской платы за содержание воспитанников в интернатах при общеобразовательных организациях, утвержденных указанным постановлением, после слов «с 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ограниченными возможностями здоровья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» дополнить словами «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с инвалидностью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  <w:t>Республики Татарстан</w:t>
        <w:tab/>
        <w:tab/>
        <w:tab/>
        <w:tab/>
        <w:tab/>
        <w:tab/>
        <w:tab/>
        <w:t xml:space="preserve">                     А.В.Песошин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7ad7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345b61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9" w:customStyle="1">
    <w:name w:val="Font Style29"/>
    <w:uiPriority w:val="99"/>
    <w:qFormat/>
    <w:rsid w:val="00616f99"/>
    <w:rPr>
      <w:rFonts w:ascii="Times New Roman" w:hAnsi="Times New Roman" w:cs="Times New Roman"/>
      <w:sz w:val="26"/>
      <w:szCs w:val="26"/>
    </w:rPr>
  </w:style>
  <w:style w:type="character" w:styleId="11" w:customStyle="1">
    <w:name w:val="Заголовок 1 Знак"/>
    <w:uiPriority w:val="99"/>
    <w:qFormat/>
    <w:rsid w:val="00345b61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Верхний колонтитул Знак"/>
    <w:uiPriority w:val="99"/>
    <w:qFormat/>
    <w:rsid w:val="00173a34"/>
    <w:rPr>
      <w:sz w:val="22"/>
      <w:szCs w:val="22"/>
      <w:lang w:eastAsia="en-US"/>
    </w:rPr>
  </w:style>
  <w:style w:type="character" w:styleId="Style14" w:customStyle="1">
    <w:name w:val="Нижний колонтитул Знак"/>
    <w:uiPriority w:val="99"/>
    <w:qFormat/>
    <w:rsid w:val="00173a34"/>
    <w:rPr>
      <w:sz w:val="22"/>
      <w:szCs w:val="22"/>
      <w:lang w:eastAsia="en-US"/>
    </w:rPr>
  </w:style>
  <w:style w:type="character" w:styleId="Style15" w:customStyle="1">
    <w:name w:val="Гипертекстовая ссылка"/>
    <w:uiPriority w:val="99"/>
    <w:qFormat/>
    <w:rsid w:val="00843583"/>
    <w:rPr>
      <w:color w:val="106BBE"/>
    </w:rPr>
  </w:style>
  <w:style w:type="character" w:styleId="Style16" w:customStyle="1">
    <w:name w:val="Текст выноски Знак"/>
    <w:link w:val="BalloonText"/>
    <w:uiPriority w:val="99"/>
    <w:semiHidden/>
    <w:qFormat/>
    <w:rsid w:val="00cd49ec"/>
    <w:rPr>
      <w:rFonts w:ascii="Segoe UI" w:hAnsi="Segoe UI" w:cs="Segoe UI"/>
      <w:sz w:val="18"/>
      <w:szCs w:val="18"/>
      <w:lang w:eastAsia="en-US"/>
    </w:rPr>
  </w:style>
  <w:style w:type="character" w:styleId="Highlightsearch" w:customStyle="1">
    <w:name w:val="highlightsearch"/>
    <w:qFormat/>
    <w:rsid w:val="000f180b"/>
    <w:rPr/>
  </w:style>
  <w:style w:type="character" w:styleId="Annotationreference">
    <w:name w:val="annotation reference"/>
    <w:uiPriority w:val="99"/>
    <w:semiHidden/>
    <w:unhideWhenUsed/>
    <w:qFormat/>
    <w:rsid w:val="00431914"/>
    <w:rPr>
      <w:sz w:val="16"/>
      <w:szCs w:val="16"/>
    </w:rPr>
  </w:style>
  <w:style w:type="character" w:styleId="Style17" w:customStyle="1">
    <w:name w:val="Текст примечания Знак"/>
    <w:link w:val="Annotationtext"/>
    <w:uiPriority w:val="99"/>
    <w:semiHidden/>
    <w:qFormat/>
    <w:rsid w:val="00431914"/>
    <w:rPr>
      <w:lang w:eastAsia="en-US"/>
    </w:rPr>
  </w:style>
  <w:style w:type="character" w:styleId="Style18" w:customStyle="1">
    <w:name w:val="Тема примечания Знак"/>
    <w:link w:val="Annotationsubject"/>
    <w:uiPriority w:val="99"/>
    <w:semiHidden/>
    <w:qFormat/>
    <w:rsid w:val="00431914"/>
    <w:rPr>
      <w:b/>
      <w:bCs/>
      <w:lang w:eastAsia="en-US"/>
    </w:rPr>
  </w:style>
  <w:style w:type="character" w:styleId="-">
    <w:name w:val="Hyperlink"/>
    <w:rPr>
      <w:color w:val="000080"/>
      <w:u w:val="single"/>
    </w:rPr>
  </w:style>
  <w:style w:type="character" w:styleId="Style19">
    <w:name w:val="Emphasis"/>
    <w:qFormat/>
    <w:rPr>
      <w:i/>
      <w:iCs/>
    </w:rPr>
  </w:style>
  <w:style w:type="character" w:styleId="Style20" w:customStyle="1">
    <w:name w:val="Цветовое выделение для Текст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f269e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9f269e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9f269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61" w:customStyle="1">
    <w:name w:val="Style6"/>
    <w:basedOn w:val="Normal"/>
    <w:uiPriority w:val="99"/>
    <w:qFormat/>
    <w:rsid w:val="00616f99"/>
    <w:pPr>
      <w:widowControl w:val="false"/>
      <w:spacing w:lineRule="exact" w:line="319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1" w:customStyle="1">
    <w:name w:val="Style19"/>
    <w:basedOn w:val="Normal"/>
    <w:uiPriority w:val="99"/>
    <w:qFormat/>
    <w:rsid w:val="00616f99"/>
    <w:pPr>
      <w:widowControl w:val="false"/>
      <w:spacing w:lineRule="exact" w:line="322" w:before="0" w:after="0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58f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173a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4"/>
    <w:uiPriority w:val="99"/>
    <w:unhideWhenUsed/>
    <w:rsid w:val="00173a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e726fb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d49e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43191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43191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3a58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AA19-39DD-45A7-9A63-A6A80D4B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Application>LibreOffice/7.5.6.2$Linux_X86_64 LibreOffice_project/50$Build-2</Application>
  <AppVersion>15.0000</AppVersion>
  <Pages>2</Pages>
  <Words>316</Words>
  <Characters>2460</Characters>
  <CharactersWithSpaces>2800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2024-09-11T13:23:00Z</dcterms:created>
  <dc:creator>Admin</dc:creator>
  <dc:description/>
  <dc:language>ru-RU</dc:language>
  <cp:lastModifiedBy/>
  <cp:lastPrinted>2024-07-11T05:39:00Z</cp:lastPrinted>
  <dcterms:modified xsi:type="dcterms:W3CDTF">2025-02-21T13:45:03Z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