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C2" w:rsidRPr="005A7539" w:rsidRDefault="000555EB" w:rsidP="005A7539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613EC2" w:rsidRPr="005A7539" w:rsidRDefault="00613EC2" w:rsidP="005A7539">
      <w:pPr>
        <w:spacing w:line="240" w:lineRule="auto"/>
        <w:ind w:right="623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613EC2" w:rsidP="005A7539">
      <w:pPr>
        <w:spacing w:line="240" w:lineRule="auto"/>
        <w:ind w:right="623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613EC2" w:rsidP="005A7539">
      <w:pPr>
        <w:spacing w:line="240" w:lineRule="auto"/>
        <w:ind w:right="623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613EC2" w:rsidP="005A7539">
      <w:pPr>
        <w:spacing w:line="240" w:lineRule="auto"/>
        <w:ind w:right="623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613EC2" w:rsidP="005A7539">
      <w:pPr>
        <w:spacing w:line="240" w:lineRule="auto"/>
        <w:ind w:right="623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613EC2" w:rsidP="005A7539">
      <w:pPr>
        <w:spacing w:line="240" w:lineRule="auto"/>
        <w:ind w:right="623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613EC2" w:rsidP="005A7539">
      <w:pPr>
        <w:spacing w:line="240" w:lineRule="auto"/>
        <w:ind w:right="623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613EC2" w:rsidP="005A7539">
      <w:pPr>
        <w:spacing w:line="240" w:lineRule="auto"/>
        <w:ind w:right="623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613EC2" w:rsidP="005A7539">
      <w:pPr>
        <w:spacing w:line="240" w:lineRule="auto"/>
        <w:ind w:right="623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0555EB" w:rsidP="005A7539">
      <w:pPr>
        <w:spacing w:line="240" w:lineRule="auto"/>
        <w:ind w:right="691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Об утверждении общих положений о грантах Республики Татарстан в области научно-технологического развития Республики Татарстан</w:t>
      </w:r>
    </w:p>
    <w:p w:rsidR="00613EC2" w:rsidRPr="005A7539" w:rsidRDefault="00613EC2" w:rsidP="005A753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613EC2" w:rsidP="005A753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613EC2" w:rsidP="005A753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0555EB" w:rsidP="005A753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613EC2" w:rsidRPr="005A7539" w:rsidRDefault="00613EC2" w:rsidP="005A7539">
      <w:pPr>
        <w:spacing w:after="0" w:line="240" w:lineRule="auto"/>
        <w:ind w:firstLine="709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1. Утвердить прилагаемые общие положения о грантах </w:t>
      </w: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в области научно-технологического развития Республики Татарстан.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2. Контроль за исполнением настоящего постановления возложить на государственное научное бюджетное учреждение «Академия наук Республики Татарстан».</w:t>
      </w:r>
    </w:p>
    <w:p w:rsidR="00613EC2" w:rsidRPr="005A7539" w:rsidRDefault="00613EC2" w:rsidP="005A753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613EC2" w:rsidP="005A7539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613EC2" w:rsidP="005A75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0555EB" w:rsidP="005A7539">
      <w:pPr>
        <w:tabs>
          <w:tab w:val="left" w:pos="259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613EC2" w:rsidRPr="005A7539" w:rsidRDefault="000555EB" w:rsidP="005A7539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13EC2" w:rsidRPr="005A7539">
          <w:headerReference w:type="default" r:id="rId7"/>
          <w:pgSz w:w="11906" w:h="16838"/>
          <w:pgMar w:top="1134" w:right="567" w:bottom="1134" w:left="1134" w:header="624" w:footer="0" w:gutter="0"/>
          <w:cols w:space="720"/>
          <w:formProt w:val="0"/>
          <w:docGrid w:linePitch="100" w:charSpace="18022"/>
        </w:sectPr>
      </w:pPr>
      <w:r w:rsidRPr="005A7539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Pr="005A753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А.В. Песошин</w:t>
      </w:r>
    </w:p>
    <w:p w:rsidR="00613EC2" w:rsidRPr="005A7539" w:rsidRDefault="000555EB" w:rsidP="005A7539">
      <w:pPr>
        <w:spacing w:after="0" w:line="240" w:lineRule="auto"/>
        <w:ind w:left="73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4"/>
          <w:rFonts w:cs="Times New Roman"/>
          <w:b w:val="0"/>
          <w:color w:val="000000" w:themeColor="text1"/>
          <w:sz w:val="28"/>
          <w:szCs w:val="28"/>
        </w:rPr>
        <w:lastRenderedPageBreak/>
        <w:t>Утверждены</w:t>
      </w:r>
    </w:p>
    <w:p w:rsidR="00613EC2" w:rsidRPr="005A7539" w:rsidRDefault="000555EB" w:rsidP="005A7539">
      <w:pPr>
        <w:spacing w:after="0" w:line="240" w:lineRule="auto"/>
        <w:ind w:left="73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4"/>
          <w:rFonts w:cs="Times New Roman"/>
          <w:b w:val="0"/>
          <w:color w:val="000000" w:themeColor="text1"/>
          <w:sz w:val="28"/>
          <w:szCs w:val="28"/>
        </w:rPr>
        <w:t>постановлением</w:t>
      </w:r>
    </w:p>
    <w:p w:rsidR="00613EC2" w:rsidRPr="005A7539" w:rsidRDefault="000555EB" w:rsidP="005A7539">
      <w:pPr>
        <w:spacing w:after="0" w:line="240" w:lineRule="auto"/>
        <w:ind w:left="73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4"/>
          <w:rFonts w:cs="Times New Roman"/>
          <w:b w:val="0"/>
          <w:color w:val="000000" w:themeColor="text1"/>
          <w:sz w:val="28"/>
          <w:szCs w:val="28"/>
        </w:rPr>
        <w:t>Кабинета Министров</w:t>
      </w:r>
    </w:p>
    <w:p w:rsidR="00613EC2" w:rsidRPr="005A7539" w:rsidRDefault="000555EB" w:rsidP="005A7539">
      <w:pPr>
        <w:spacing w:after="0" w:line="240" w:lineRule="auto"/>
        <w:ind w:left="73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4"/>
          <w:rFonts w:cs="Times New Roman"/>
          <w:b w:val="0"/>
          <w:color w:val="000000" w:themeColor="text1"/>
          <w:sz w:val="28"/>
          <w:szCs w:val="28"/>
        </w:rPr>
        <w:t>Республики Татарстан</w:t>
      </w:r>
    </w:p>
    <w:p w:rsidR="00613EC2" w:rsidRPr="005A7539" w:rsidRDefault="000555EB" w:rsidP="005A7539">
      <w:pPr>
        <w:spacing w:after="0" w:line="240" w:lineRule="auto"/>
        <w:ind w:left="73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4"/>
          <w:rFonts w:cs="Times New Roman"/>
          <w:b w:val="0"/>
          <w:color w:val="000000" w:themeColor="text1"/>
          <w:sz w:val="28"/>
          <w:szCs w:val="28"/>
        </w:rPr>
        <w:t>от _________ № ____</w:t>
      </w:r>
    </w:p>
    <w:p w:rsidR="00613EC2" w:rsidRPr="005A7539" w:rsidRDefault="00613EC2" w:rsidP="005A75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613EC2" w:rsidP="005A75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613EC2" w:rsidP="005A753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1000"/>
      <w:bookmarkEnd w:id="0"/>
    </w:p>
    <w:p w:rsidR="00613EC2" w:rsidRPr="005A7539" w:rsidRDefault="000555EB" w:rsidP="005A75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Общие положения о грантах Республики Татар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стан</w:t>
      </w:r>
    </w:p>
    <w:p w:rsidR="00613EC2" w:rsidRPr="005A7539" w:rsidRDefault="000555EB" w:rsidP="005A75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в области научно-технологического развития Республики Татарстан</w:t>
      </w:r>
    </w:p>
    <w:p w:rsidR="00613EC2" w:rsidRPr="005A7539" w:rsidRDefault="00613EC2" w:rsidP="005A7539">
      <w:pPr>
        <w:spacing w:after="0" w:line="240" w:lineRule="auto"/>
        <w:jc w:val="both"/>
        <w:rPr>
          <w:rFonts w:ascii="Times New Roman" w:eastAsia="inter" w:hAnsi="Times New Roman" w:cs="Times New Roman"/>
          <w:b/>
          <w:color w:val="000000" w:themeColor="text1"/>
          <w:sz w:val="28"/>
          <w:szCs w:val="28"/>
        </w:rPr>
      </w:pPr>
    </w:p>
    <w:p w:rsidR="00613EC2" w:rsidRPr="005A7539" w:rsidRDefault="000555EB" w:rsidP="005A75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I. Вводные положения</w:t>
      </w:r>
    </w:p>
    <w:p w:rsidR="00613EC2" w:rsidRPr="005A7539" w:rsidRDefault="00613EC2" w:rsidP="005A7539">
      <w:pPr>
        <w:spacing w:after="0" w:line="240" w:lineRule="auto"/>
        <w:jc w:val="center"/>
        <w:rPr>
          <w:rFonts w:ascii="Times New Roman" w:eastAsia="inter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1.1. Настоящие общие положения о грантах Республики Татарстан в области научно-технологического развития Республики Татарстан регулируют предоставление государственным бюджетным научным учреждением «Академия наук Республики Татарстан» за счет средств субси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дий на иные цели, доведенных 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в установленном порядке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Академии наук Республики Татарстан как получателю средств бюджета Республики Татарстан, грантов научным и образовательным организациям, иным организациям, способствующим научно-технологическому развитию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Республики Татарстан (далее соответственно – Общие положения, Академия наук Республики Татарстан).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1.2. Целями предоставления грантов Республики Татарстан в области научно-технологического развития Республики Татарстан являются: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финансовое обеспечение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реализации проектов, предусмотренных мероприятиями государственной программы «Научно-технологическое развитие Республики Татарстан», утвержденной постановлением Кабинета Министров Республики Татарстан от 27.12.2022 № 1429 (далее – государственная программа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НТР РТ);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поддержка научных и образовательных организаций, иных организаций, осуществляющих научную (научно-исследовательскую), научно-техническую и инновационную деятельность, направленную на научно-технологическое развитие Республики Татарстан;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стимулиро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вание производства инновационных товаров, работ и услуг, способствующих научно-технологическому развитию Республики Татарстан.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1.3. Предоставление грантов Республики Татарстан в области научно-технологического развития Республики Татарстан является формой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государственной поддержки научно-исследовательской деятельности научных или образовательных организаций, иных организаций, способствующих научно-технологическому развитию Республики Татарстан.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1.4. Для целей Общих положений используются следующие понятия:</w:t>
      </w:r>
    </w:p>
    <w:p w:rsidR="00613EC2" w:rsidRPr="005A7539" w:rsidRDefault="000555EB" w:rsidP="005A7539">
      <w:pPr>
        <w:tabs>
          <w:tab w:val="left" w:pos="1138"/>
        </w:tabs>
        <w:spacing w:after="0" w:line="240" w:lineRule="auto"/>
        <w:ind w:firstLine="709"/>
        <w:jc w:val="both"/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грант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–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денежные средства, предоставляемые Академией наук Республики Татарстан на безвозмездной основе на реализацию проектов в области научно-технологического развития Республики Татарстан;</w:t>
      </w:r>
    </w:p>
    <w:p w:rsidR="00613EC2" w:rsidRPr="005A7539" w:rsidRDefault="000555EB" w:rsidP="005A7539">
      <w:pPr>
        <w:tabs>
          <w:tab w:val="left" w:pos="1138"/>
        </w:tabs>
        <w:spacing w:after="0" w:line="240" w:lineRule="auto"/>
        <w:ind w:firstLine="709"/>
        <w:jc w:val="both"/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lastRenderedPageBreak/>
        <w:t xml:space="preserve">получатель гранта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–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научная или образовательная организация, иная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организация, осуществляющая научно-исследовательскую деятельность и признанная по результатам отбора, проведенного Академией наук Республики Татарстан, его победителем;</w:t>
      </w:r>
    </w:p>
    <w:p w:rsidR="00613EC2" w:rsidRPr="005A7539" w:rsidRDefault="000555EB" w:rsidP="005A7539">
      <w:pPr>
        <w:tabs>
          <w:tab w:val="left" w:pos="1138"/>
        </w:tabs>
        <w:spacing w:after="0" w:line="240" w:lineRule="auto"/>
        <w:ind w:firstLine="709"/>
        <w:jc w:val="both"/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отбор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–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конкурентная процедура определения получателей грантов, проводимая Академией н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аук Республики Татарстан;</w:t>
      </w:r>
    </w:p>
    <w:p w:rsidR="00613EC2" w:rsidRPr="005A7539" w:rsidRDefault="000555EB" w:rsidP="005A7539">
      <w:pPr>
        <w:tabs>
          <w:tab w:val="left" w:pos="1138"/>
        </w:tabs>
        <w:spacing w:after="0" w:line="240" w:lineRule="auto"/>
        <w:ind w:firstLine="709"/>
        <w:jc w:val="both"/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участник отбора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–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научная или образовательная организация, иная организация, осуществляющая научно-исследовательскую деятельность и подавшая заявку на участие в отборе;</w:t>
      </w:r>
    </w:p>
    <w:p w:rsidR="00613EC2" w:rsidRPr="005A7539" w:rsidRDefault="000555EB" w:rsidP="005A7539">
      <w:pPr>
        <w:tabs>
          <w:tab w:val="left" w:pos="1138"/>
        </w:tabs>
        <w:spacing w:after="0" w:line="240" w:lineRule="auto"/>
        <w:ind w:firstLine="709"/>
        <w:jc w:val="both"/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проект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–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комплекс научно-исследовательских, опытно-конструкто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рских и (или) технологических работ, направленных на получение новых знаний, создание новых технологий и продуктов, способствующих научно-технологическому развитию Республики Татарстан.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1.5. Гранты предоставляются на 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финансовое обеспечение или на возмещени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е затрат получателей грантов.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1.6. Информация о грантах размещается на официальном сайте Академии наук Республики Татарстан в информационно-телекоммуникационной сети «Интернет» (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далее соответственно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–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сеть «Интернет», сайт)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.</w:t>
      </w:r>
    </w:p>
    <w:p w:rsidR="00613EC2" w:rsidRPr="005A7539" w:rsidRDefault="00613EC2" w:rsidP="005A7539">
      <w:pPr>
        <w:spacing w:after="0" w:line="240" w:lineRule="auto"/>
        <w:ind w:firstLine="709"/>
        <w:jc w:val="both"/>
        <w:rPr>
          <w:rFonts w:ascii="Times New Roman" w:eastAsia="inter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0555EB" w:rsidP="005A75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II. Порядок предоставления гра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нтов</w:t>
      </w:r>
    </w:p>
    <w:p w:rsidR="00613EC2" w:rsidRPr="005A7539" w:rsidRDefault="00613EC2" w:rsidP="005A7539">
      <w:pPr>
        <w:spacing w:after="0" w:line="240" w:lineRule="auto"/>
        <w:jc w:val="center"/>
        <w:rPr>
          <w:rFonts w:ascii="Times New Roman" w:eastAsia="inter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2.1. Гранты предоставляются по результатам отборов, которые проводятся Академией наук Республики Татарстан в соответствии с утверждаемыми ею положениями об отборах (далее – положения об отборах).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2.2. Участник отбора на дату подачи заявки и заключени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я соглашения о предоставлении гранта должен соответствовать следующим требованиям:</w:t>
      </w:r>
    </w:p>
    <w:p w:rsidR="00613EC2" w:rsidRPr="005A7539" w:rsidRDefault="000555EB" w:rsidP="005A7539">
      <w:pPr>
        <w:numPr>
          <w:ilvl w:val="0"/>
          <w:numId w:val="10"/>
        </w:numPr>
        <w:tabs>
          <w:tab w:val="clear" w:pos="720"/>
          <w:tab w:val="left" w:pos="1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промежуточного (офшорного) владения активами в Российской Федерации (далее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–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ванное через участие в капитале указанных публичных акционерных обществ;</w:t>
      </w:r>
    </w:p>
    <w:p w:rsidR="00613EC2" w:rsidRPr="005A7539" w:rsidRDefault="000555EB" w:rsidP="005A7539">
      <w:pPr>
        <w:numPr>
          <w:ilvl w:val="0"/>
          <w:numId w:val="10"/>
        </w:numPr>
        <w:tabs>
          <w:tab w:val="clear" w:pos="720"/>
          <w:tab w:val="left" w:pos="1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13EC2" w:rsidRPr="005A7539" w:rsidRDefault="000555EB" w:rsidP="005A7539">
      <w:pPr>
        <w:numPr>
          <w:ilvl w:val="0"/>
          <w:numId w:val="10"/>
        </w:numPr>
        <w:tabs>
          <w:tab w:val="clear" w:pos="720"/>
          <w:tab w:val="left" w:pos="1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lastRenderedPageBreak/>
        <w:t>участник от</w:t>
      </w:r>
      <w:bookmarkStart w:id="1" w:name="_GoBack"/>
      <w:bookmarkEnd w:id="1"/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б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истическими организациями и террористами или с распространением оружия массового уничтожения;</w:t>
      </w:r>
    </w:p>
    <w:p w:rsidR="00613EC2" w:rsidRPr="005A7539" w:rsidRDefault="000555EB" w:rsidP="005A7539">
      <w:pPr>
        <w:numPr>
          <w:ilvl w:val="0"/>
          <w:numId w:val="10"/>
        </w:numPr>
        <w:tabs>
          <w:tab w:val="clear" w:pos="720"/>
          <w:tab w:val="left" w:pos="1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участник отбора не получает на реализацию проекта средства из бюджета Республики Татарстан на основании иных нормативных правовых актов Республики Татарстан;</w:t>
      </w:r>
    </w:p>
    <w:p w:rsidR="00613EC2" w:rsidRPr="005A7539" w:rsidRDefault="000555EB" w:rsidP="005A7539">
      <w:pPr>
        <w:numPr>
          <w:ilvl w:val="0"/>
          <w:numId w:val="10"/>
        </w:numPr>
        <w:tabs>
          <w:tab w:val="clear" w:pos="720"/>
          <w:tab w:val="left" w:pos="1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учас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тник отбора не является иностранным агентом в соответствии с Федеральным законом от 14 июля 2022 года № 255-ФЗ «О контроле за деятельностью лиц, находящихся под иностранным влиянием»;</w:t>
      </w:r>
    </w:p>
    <w:p w:rsidR="00613EC2" w:rsidRPr="005A7539" w:rsidRDefault="000555EB" w:rsidP="005A7539">
      <w:pPr>
        <w:numPr>
          <w:ilvl w:val="0"/>
          <w:numId w:val="10"/>
        </w:numPr>
        <w:tabs>
          <w:tab w:val="clear" w:pos="720"/>
          <w:tab w:val="left" w:pos="1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316"/>
      <w:bookmarkEnd w:id="2"/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у участника отбора на едином налоговом счете отсутствует или не превышае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13EC2" w:rsidRPr="005A7539" w:rsidRDefault="000555EB" w:rsidP="005A7539">
      <w:pPr>
        <w:numPr>
          <w:ilvl w:val="0"/>
          <w:numId w:val="10"/>
        </w:numPr>
        <w:tabs>
          <w:tab w:val="clear" w:pos="720"/>
          <w:tab w:val="left" w:pos="1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317"/>
      <w:bookmarkEnd w:id="3"/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у участника отбора отсутствуют просроченная задолженность по в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озврату Академии наук Республики Татарстан, а также в бюджет Республики Татарстан грантов в форме субсидий, иных субсидий, бюджетных инвестиций, а также иная просроченная (неурегулированная) задолженность по денежным обязательствам перед Республикой Татарс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тан (за исключением случаев, установленных Кабинетом Министров Республики Татарстан);</w:t>
      </w:r>
    </w:p>
    <w:p w:rsidR="00613EC2" w:rsidRPr="005A7539" w:rsidRDefault="000555EB" w:rsidP="005A7539">
      <w:pPr>
        <w:numPr>
          <w:ilvl w:val="0"/>
          <w:numId w:val="10"/>
        </w:numPr>
        <w:tabs>
          <w:tab w:val="clear" w:pos="720"/>
          <w:tab w:val="left" w:pos="1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отбора, являющийся ин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дивидуальным предпринимателем, не прекратил деятельность в качестве индивидуального предпринимателя;</w:t>
      </w:r>
    </w:p>
    <w:p w:rsidR="00613EC2" w:rsidRPr="005A7539" w:rsidRDefault="000555EB" w:rsidP="005A7539">
      <w:pPr>
        <w:numPr>
          <w:ilvl w:val="0"/>
          <w:numId w:val="10"/>
        </w:numPr>
        <w:tabs>
          <w:tab w:val="clear" w:pos="720"/>
          <w:tab w:val="left" w:pos="1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319"/>
      <w:bookmarkEnd w:id="4"/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 и о физическом лице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–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производителе товаров, работ, услуг, являющихся участниками отбора.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2.3. В случае необходимости в положениях об отборах наряду с указанными в пункте 2.2. Общих положений Академией наук Республики Татарстан могут быть установлены дополнительные требования к участникам отбора.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2.4. Для участия в отборе представляются докуме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нты, подтверждающие соответствие требованиям, указанным в положениях об отборах, а также документы, содержащие сведения о проекте. Перечень документов и требования к их оформлению указываются в положениях об отборах.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lastRenderedPageBreak/>
        <w:t>2.5. Проверка участников отбора на соот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ветствие требованиям, указанным в пункте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2.2. Общих положений,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осуществляется Академией наук Республики Татарстан в сроки, указанные в положениях об отборах, на основании представленных ими документов, а также с использованием данных государственных информ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ационных систем, доступ к которым имеется у Академии наук Республики Татарстан. При наличии соответствующей информации в государственных информационных системах, доступ к которым имеется у Академии наук Республики Татарстан, содержащие ее документы могут б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ыть представлены участниками отбора в Академию наук Республики Татарстан по собственной инициативе.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2.6. Основаниями для отказа в предоставлении гранта являются:</w:t>
      </w:r>
    </w:p>
    <w:p w:rsidR="00613EC2" w:rsidRPr="005A7539" w:rsidRDefault="000555EB" w:rsidP="005A7539">
      <w:pPr>
        <w:numPr>
          <w:ilvl w:val="0"/>
          <w:numId w:val="5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несоответствие участника отбора требованиям, указанным в пункте 2.2. Общих положений;</w:t>
      </w:r>
    </w:p>
    <w:p w:rsidR="00613EC2" w:rsidRPr="005A7539" w:rsidRDefault="000555EB" w:rsidP="005A7539">
      <w:pPr>
        <w:numPr>
          <w:ilvl w:val="0"/>
          <w:numId w:val="5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непредст</w:t>
      </w: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авление или представление не в полном объеме документов, предусмотренных положениями об отборах;</w:t>
      </w:r>
    </w:p>
    <w:p w:rsidR="00613EC2" w:rsidRPr="005A7539" w:rsidRDefault="000555EB" w:rsidP="005A7539">
      <w:pPr>
        <w:numPr>
          <w:ilvl w:val="0"/>
          <w:numId w:val="5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документов требованиям, установленным в положениях об отборах;</w:t>
      </w:r>
    </w:p>
    <w:p w:rsidR="00613EC2" w:rsidRPr="005A7539" w:rsidRDefault="000555EB" w:rsidP="005A7539">
      <w:pPr>
        <w:numPr>
          <w:ilvl w:val="0"/>
          <w:numId w:val="5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недостоверность представленной участниками отбора информации.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Поло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жениями об отборах перечень оснований для отказа в предоставлении гранта может быть дополнен иными основаниями.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2.7. 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Размеры грантов определяются Академией наук Республики Татарстан с учетом:</w:t>
      </w:r>
    </w:p>
    <w:p w:rsidR="00613EC2" w:rsidRPr="005A7539" w:rsidRDefault="000555EB" w:rsidP="005A7539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результатов оценки представленного проекта;</w:t>
      </w:r>
    </w:p>
    <w:p w:rsidR="00613EC2" w:rsidRPr="005A7539" w:rsidRDefault="000555EB" w:rsidP="005A7539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объема и характера </w:t>
      </w: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планируемых затрат на реализацию проекта;</w:t>
      </w:r>
    </w:p>
    <w:p w:rsidR="00613EC2" w:rsidRPr="005A7539" w:rsidRDefault="000555EB" w:rsidP="005A7539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значимости ожидаемых результатов реализации проекта;</w:t>
      </w:r>
    </w:p>
    <w:p w:rsidR="00613EC2" w:rsidRPr="005A7539" w:rsidRDefault="000555EB" w:rsidP="005A7539">
      <w:pPr>
        <w:numPr>
          <w:ilvl w:val="0"/>
          <w:numId w:val="6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наличия лимитов бюджетных обязательств.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Размеры грантов, в том числе минимальный и максимальный, а также порядки их расчета 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с указанием информации, обосновывающе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й их размеры,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устанавливаются положениями об отборах.</w:t>
      </w:r>
    </w:p>
    <w:p w:rsidR="00613EC2" w:rsidRPr="005A7539" w:rsidRDefault="00613EC2" w:rsidP="005A7539">
      <w:pPr>
        <w:spacing w:after="0" w:line="240" w:lineRule="auto"/>
        <w:ind w:firstLine="709"/>
        <w:jc w:val="both"/>
        <w:rPr>
          <w:rFonts w:ascii="Times New Roman" w:eastAsia="inter" w:hAnsi="Times New Roman" w:cs="Times New Roman"/>
          <w:b/>
          <w:color w:val="000000" w:themeColor="text1"/>
          <w:sz w:val="28"/>
          <w:szCs w:val="28"/>
        </w:rPr>
      </w:pPr>
    </w:p>
    <w:p w:rsidR="00613EC2" w:rsidRPr="005A7539" w:rsidRDefault="000555EB" w:rsidP="005A75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III. Проведение отборов</w:t>
      </w:r>
    </w:p>
    <w:p w:rsidR="00613EC2" w:rsidRPr="005A7539" w:rsidRDefault="00613EC2" w:rsidP="005A7539">
      <w:pPr>
        <w:spacing w:after="0" w:line="240" w:lineRule="auto"/>
        <w:jc w:val="center"/>
        <w:rPr>
          <w:rFonts w:ascii="Times New Roman" w:eastAsia="inter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3.1. Отборы на предоставление грантов проводятся не реже одного раза в год одним из следующих способов:</w:t>
      </w:r>
    </w:p>
    <w:p w:rsidR="00613EC2" w:rsidRPr="005A7539" w:rsidRDefault="000555EB" w:rsidP="005A7539">
      <w:pPr>
        <w:numPr>
          <w:ilvl w:val="0"/>
          <w:numId w:val="7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запрос предложений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–</w:t>
      </w: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отбора исходя из соответствия участников отбора критериям и очередности поступления предложений (заявок) на участие в отборе;</w:t>
      </w:r>
    </w:p>
    <w:p w:rsidR="00613EC2" w:rsidRPr="005A7539" w:rsidRDefault="000555EB" w:rsidP="005A7539">
      <w:pPr>
        <w:numPr>
          <w:ilvl w:val="0"/>
          <w:numId w:val="7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конкурс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–</w:t>
      </w: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отбора исходя из наилучших условий достижения результатов предоставления грантов.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3.2. В связи с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подготовкой и проведением отборов Академия наук Республики Татарстан осуществляет следующие виды деятельности:</w:t>
      </w:r>
    </w:p>
    <w:p w:rsidR="00613EC2" w:rsidRPr="005A7539" w:rsidRDefault="000555EB" w:rsidP="005A7539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утверждает положения об отборах, определяющие: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условия и порядок проведения отборов, порядок и случаи отмены их проведения, а также признания нес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остоявшимися;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eastAsia="inter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lastRenderedPageBreak/>
        <w:t>результаты предоставления грантов, а при необходимости - характеристики результата предоставления гранта, которым они должны соответствовать (далее – характеристика результата), которые должны быть конкретными, измеримыми, соответствовать цел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ям и типам результатов предоставления гранта, определенным в соответствии с законодательством Российской Федерации, а также мероприятиям (результатам), типам мероприятий (результатов) и их характеристикам, указанным в государственной программе НТР РТ;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кате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гории и (или) 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критерии отбора (при проведении отбора путем запроса предложений), а также категории получателей грантов и критерии оценки их предложений (заявок) об участии в отборе с указанием при необходимости показателей, образующих указанные критерии оц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енки (при проведении отбора путем конкурса) (далее соответственно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–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критерии оценки, показатели критериев оценки, заявки)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;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порядок формирования и подачи участниками отбора заявок, внесения в них изменений, порядок их взаимодействия с Академией наук Республ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ики Татарстан;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порядок рассмотрения заявок специальной комиссией Академии наук Республики Татарстан, а также порядок ее формирования, деятельности и взаимодействия с Академией наук Республики Татарстан;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порядок привлечения экспертов (экспертных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организаций) для проведения оценки заявок и порядок их взаимодействия с Академией наук Республики Татарстан и специальной комиссией (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при проведении отбора путем конкурса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);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порядок распределения грантов между победителями отбора и порядок взаимодействия с н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ими по результатам его проведения, в том числе при заключении соглашений по итогам отбора;</w:t>
      </w:r>
    </w:p>
    <w:p w:rsidR="00613EC2" w:rsidRPr="005A7539" w:rsidRDefault="000555EB" w:rsidP="005A7539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определяет сроки проведения отборов;</w:t>
      </w:r>
    </w:p>
    <w:p w:rsidR="00613EC2" w:rsidRPr="005A7539" w:rsidRDefault="000555EB" w:rsidP="005A7539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обеспечивает прозрачность и открытость проведения отборов, в том числе при необходимости определяет информационную систему или с</w:t>
      </w: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ервис, обеспечивающие проведение отбора;</w:t>
      </w:r>
    </w:p>
    <w:p w:rsidR="00613EC2" w:rsidRPr="005A7539" w:rsidRDefault="000555EB" w:rsidP="005A7539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обеспечивает информационное сопровождение отборов, в том числе публикует объявления о проведении отборов, дает разъяснения положений объявлений об отборах, публикует документы об итогах проведения отборов на сайте А</w:t>
      </w: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кадемии наук Республики Татарстан в сети «Интернет»;</w:t>
      </w:r>
    </w:p>
    <w:p w:rsidR="00613EC2" w:rsidRPr="005A7539" w:rsidRDefault="000555EB" w:rsidP="005A7539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организует проведение оценки заявок, представленных для участия в отборах (при проведении отбора путем конкурса);</w:t>
      </w:r>
    </w:p>
    <w:p w:rsidR="00613EC2" w:rsidRPr="005A7539" w:rsidRDefault="000555EB" w:rsidP="005A7539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определяет с учетом средств, выделенных на финансовое обеспечение соответствующего меропр</w:t>
      </w: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иятия государственной программы НТР РТ, и результатов оценки заявок, объем средств, необходимых для проведения каждого отбора;</w:t>
      </w:r>
    </w:p>
    <w:p w:rsidR="00613EC2" w:rsidRPr="005A7539" w:rsidRDefault="000555EB" w:rsidP="005A7539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утверждает перечни победителей отборов;</w:t>
      </w:r>
    </w:p>
    <w:p w:rsidR="00613EC2" w:rsidRPr="005A7539" w:rsidRDefault="000555EB" w:rsidP="005A7539">
      <w:pPr>
        <w:numPr>
          <w:ilvl w:val="0"/>
          <w:numId w:val="8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заключает соглашения с победителями отборов о предоставлении грантов.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3.3. Объявления о п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роведении отборов размещаются на сайте Академии наук Республики Татарстан в сети «Интернет» в порядке и сроки, указанные в положениях об отборах, и должны содержать следующую информацию:</w:t>
      </w:r>
    </w:p>
    <w:p w:rsidR="00613EC2" w:rsidRPr="005A7539" w:rsidRDefault="000555EB" w:rsidP="005A7539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сроки проведения отбора, в том числе даты начала и окончания приема з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аявок участников отбора, сроки подведения итогов отборов;</w:t>
      </w:r>
    </w:p>
    <w:p w:rsidR="00613EC2" w:rsidRPr="005A7539" w:rsidRDefault="000555EB" w:rsidP="005A7539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lastRenderedPageBreak/>
        <w:t>наименование, место нахождения, почтовый адрес, адрес электронной почты Академии наук Республики Татарстан;</w:t>
      </w:r>
    </w:p>
    <w:p w:rsidR="00613EC2" w:rsidRPr="005A7539" w:rsidRDefault="000555EB" w:rsidP="005A7539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требования к участникам отбора;</w:t>
      </w:r>
    </w:p>
    <w:p w:rsidR="00613EC2" w:rsidRPr="005A7539" w:rsidRDefault="000555EB" w:rsidP="005A7539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перечень документов, представляемых для участия в отборе,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а также требования к данным документам;</w:t>
      </w:r>
    </w:p>
    <w:p w:rsidR="00613EC2" w:rsidRPr="005A7539" w:rsidRDefault="000555EB" w:rsidP="005A7539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категории и (или) критерии отбора (при проведении отбора путем запроса предложений), а также категории получателей грантов и критерии оценки заявок с приведением при необходимости показателей критериев оценки (при пр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оведении отбора путем конкурса)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;</w:t>
      </w:r>
    </w:p>
    <w:p w:rsidR="00613EC2" w:rsidRPr="005A7539" w:rsidRDefault="000555EB" w:rsidP="005A7539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объем средств, направляемых на предоставление грантов, размеры грантов, в том числе максимальный и минимальный, порядок расчета размеров грантов, порядок распределения грантов по результатам отборов, а также предельное коли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чество победителей отбора;</w:t>
      </w:r>
    </w:p>
    <w:p w:rsidR="00613EC2" w:rsidRPr="005A7539" w:rsidRDefault="000555EB" w:rsidP="005A7539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результаты предоставления грантов, а также характеристики результатов (при их установлении);</w:t>
      </w:r>
    </w:p>
    <w:p w:rsidR="00613EC2" w:rsidRPr="005A7539" w:rsidRDefault="000555EB" w:rsidP="005A7539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порядок подачи, отзыва, возврата заявок участниками отборов, а также порядок внесения участниками отборов изменений в заявки;</w:t>
      </w:r>
    </w:p>
    <w:p w:rsidR="00613EC2" w:rsidRPr="005A7539" w:rsidRDefault="000555EB" w:rsidP="005A7539">
      <w:pPr>
        <w:numPr>
          <w:ilvl w:val="0"/>
          <w:numId w:val="1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иную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информацию, предусмотренную положениями об отборах и необходимую для участия в отборах.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3.4. По итогам проведения отборов Академия наук Республики Татарстан не позднее 14 календарных дней после определения победителей отборов размещает на своем сайте в сет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и «Интернет» протокол, содержащий следующую информацию:</w:t>
      </w:r>
    </w:p>
    <w:p w:rsidR="00613EC2" w:rsidRPr="005A7539" w:rsidRDefault="000555EB" w:rsidP="005A7539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203"/>
      <w:bookmarkEnd w:id="5"/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613EC2" w:rsidRPr="005A7539" w:rsidRDefault="000555EB" w:rsidP="005A7539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2032"/>
      <w:bookmarkEnd w:id="6"/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дата, время и место оценки заявок (при проведении отбора путем конкурса);</w:t>
      </w:r>
    </w:p>
    <w:p w:rsidR="00613EC2" w:rsidRPr="005A7539" w:rsidRDefault="000555EB" w:rsidP="005A7539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информация об участниках отбора, заявки которых были рассмотрены, а также 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об участниках отбора, заявки которых были отклонены, с указанием причин их отклонения;</w:t>
      </w:r>
    </w:p>
    <w:p w:rsidR="00613EC2" w:rsidRPr="005A7539" w:rsidRDefault="000555EB" w:rsidP="005A7539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присвоении заявкам порядковых номеров (при проведении отбора путем конкурса);</w:t>
      </w:r>
    </w:p>
    <w:p w:rsidR="00613EC2" w:rsidRPr="005A7539" w:rsidRDefault="000555EB" w:rsidP="005A7539">
      <w:pPr>
        <w:numPr>
          <w:ilvl w:val="0"/>
          <w:numId w:val="2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наименование получателей грантов, с которыми заключаются соглашения о предоставлении грантов, и размеры предоставляемых им грантов.</w:t>
      </w:r>
    </w:p>
    <w:p w:rsidR="00613EC2" w:rsidRPr="005A7539" w:rsidRDefault="00613EC2" w:rsidP="005A7539">
      <w:pPr>
        <w:tabs>
          <w:tab w:val="left" w:pos="1131"/>
        </w:tabs>
        <w:spacing w:after="0" w:line="240" w:lineRule="auto"/>
        <w:ind w:firstLine="709"/>
        <w:jc w:val="both"/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0555EB" w:rsidP="005A75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IV. Соглашения о предоставлении грантов</w:t>
      </w:r>
    </w:p>
    <w:p w:rsidR="00613EC2" w:rsidRPr="005A7539" w:rsidRDefault="00613EC2" w:rsidP="005A7539">
      <w:pPr>
        <w:spacing w:after="0" w:line="240" w:lineRule="auto"/>
        <w:jc w:val="center"/>
        <w:rPr>
          <w:rFonts w:ascii="Times New Roman" w:eastAsia="inter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4.1.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 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По результатам отборов не позднее 15 рабочих дней после определения победителей отборов Академией наук Республики Татарстан с получателями грантов заключаются соглашения о предоставлении грантов по форме, разработанной Академией наук Республики Татарстан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на основе типовой формы, утвержденной Министерством финансов Республики Татарстан.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4.2. Соглашения о предоставлении грантов заключаются в форме бумажного документа и подписываются лицами, имеющими право действовать от имени каждой из сторон.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lastRenderedPageBreak/>
        <w:t>4.3. Соглашени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я о предоставлении грантов определяют следующие условия:</w:t>
      </w:r>
    </w:p>
    <w:p w:rsidR="00613EC2" w:rsidRPr="005A7539" w:rsidRDefault="000555EB" w:rsidP="005A7539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цели и результаты предоставления гранта;</w:t>
      </w:r>
    </w:p>
    <w:p w:rsidR="00613EC2" w:rsidRPr="005A7539" w:rsidRDefault="000555EB" w:rsidP="005A7539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размер и порядок перечисления гранта, в том числе 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счета, на которые перечисляется грант, с учетом положений, установленных</w:t>
      </w:r>
      <w:r w:rsidRPr="005A7539">
        <w:rPr>
          <w:rStyle w:val="a5"/>
          <w:rFonts w:eastAsia="inter" w:cs="Times New Roman"/>
          <w:color w:val="000000" w:themeColor="text1"/>
          <w:sz w:val="28"/>
          <w:szCs w:val="28"/>
        </w:rPr>
        <w:t xml:space="preserve"> законодательством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Российской Федера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ции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;</w:t>
      </w:r>
    </w:p>
    <w:p w:rsidR="00613EC2" w:rsidRPr="005A7539" w:rsidRDefault="000555EB" w:rsidP="005A7539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9D4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сроки и порядок представления отчетов о достижении значений результатов предоставления грантов, а также отчетов об осуществлении расходов, источником которых являются средства грантов, а при необходимости – 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дополнительной отчетности (с указанием ее на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именования, сроков и формы представления)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;</w:t>
      </w:r>
    </w:p>
    <w:p w:rsidR="00613EC2" w:rsidRPr="005A7539" w:rsidRDefault="000555EB" w:rsidP="005A7539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ответственность сторон за нарушение условий соглашения о предоставлении грантов;</w:t>
      </w:r>
    </w:p>
    <w:p w:rsidR="00613EC2" w:rsidRPr="005A7539" w:rsidRDefault="000555EB" w:rsidP="005A7539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согласие получателей грантов, а также лиц, получающих средства на основании договоров (соглашений), заключенных с получателями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грантов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в в их уставных (складочных) капиталах), на осуществление Академией наук Республики Татарстан в отношении них проверки соблюдения порядка и условий предоставления гранта, в том числе в части достижения результатов предоставления гранта, а также на осуществ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ление в отношении них проверки государственными органами в соответствии с законодательством Российской Федерации;</w:t>
      </w:r>
    </w:p>
    <w:p w:rsidR="00613EC2" w:rsidRPr="005A7539" w:rsidRDefault="000555EB" w:rsidP="005A7539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color w:val="000000" w:themeColor="text1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порядок заключения дополнительного соглашения к соглашению, в том числе дополнительного соглашения о расторжении соглашения по форме, разработ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анной Академией наук Республики Татарстан на основе типовой формы, утвержденной Министерством финансов Республики Татарстан, в том числе в случаях 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уменьшения Академии наук Республики Татарстан ранее доведенных лимитов бюджетных обязательств, приводящего к 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невозможности предоставления гранта в размере, определенном в соглашении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4.4. Решение о предоставлении гранта либо об отказе в предоставлении гранта принимается Академией наук Республики Татарстан не позднее пяти рабочих дней после истечения срока заключе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ния соглашений о предоставлении гранта, указанного в объявлении о проведении отбора, в форме приказа.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4.5. Если результатом предоставления гранта является выполнение проекта, он должен определяться в соглашении о предоставлении гранта исходя из специфики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проекта в соответствии с заявкой.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color w:val="000000" w:themeColor="text1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4.6. В случае реорганизации получателя гранта, являющегося юридическим лицом, в форме слияния, присоединения или преобразования в соглашение о предоставлении гранта вносятся изменения путем заключения дополнительного согла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шения к соглашению о предоставлении гранта в части перемены лица в обязательстве с указанием в соглашении юридического лица, являющегося правопреемником. В случае реорганизации получателя гранта, являющегося юридическим лицом, в форме разделения, выделения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, а также при ликвидации получателя гранта, являющегося юридическим лицом, соглашение расторгается с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lastRenderedPageBreak/>
        <w:t>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лненных получателем гранта обязательствах, источником которых является грант, и возврате неиспользованного остатка гранта Академии наук Республики Татарстан.</w:t>
      </w:r>
    </w:p>
    <w:p w:rsidR="00613EC2" w:rsidRPr="005A7539" w:rsidRDefault="00613EC2" w:rsidP="005A7539">
      <w:pPr>
        <w:spacing w:after="0" w:line="240" w:lineRule="auto"/>
        <w:jc w:val="center"/>
        <w:rPr>
          <w:rFonts w:ascii="Times New Roman" w:eastAsia="inter" w:hAnsi="Times New Roman" w:cs="Times New Roman"/>
          <w:b/>
          <w:color w:val="000000" w:themeColor="text1"/>
          <w:sz w:val="28"/>
          <w:szCs w:val="28"/>
        </w:rPr>
      </w:pPr>
    </w:p>
    <w:p w:rsidR="00613EC2" w:rsidRPr="005A7539" w:rsidRDefault="000555EB" w:rsidP="005A75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V. Мониторинг и контроль</w:t>
      </w:r>
    </w:p>
    <w:p w:rsidR="00613EC2" w:rsidRPr="005A7539" w:rsidRDefault="00613EC2" w:rsidP="005A7539">
      <w:pPr>
        <w:spacing w:after="0" w:line="240" w:lineRule="auto"/>
        <w:jc w:val="center"/>
        <w:rPr>
          <w:rFonts w:ascii="Times New Roman" w:eastAsia="inter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5.1. 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Академия наук Республики Татарстан проводит мониторинг реализации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получателями грантов проектов, а также проверку соблюдения получателями грантов условий и порядка их предоставления, в том числе в части достижения результатов предоставления грантов в порядке, установленном законодательством Российской Федерации.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5.2. В ц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елях проведения мониторинга и контроля, указанного в пункте 5.1. Общих положений, получатели грантов представляют в Академию наук Республики Татарстан в сроки и по формам, определенным соглашениями о предоставлении грантов:</w:t>
      </w:r>
    </w:p>
    <w:p w:rsidR="00613EC2" w:rsidRPr="005A7539" w:rsidRDefault="000555EB" w:rsidP="005A7539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отчеты о ходе выполнения проекто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в;</w:t>
      </w:r>
    </w:p>
    <w:p w:rsidR="00613EC2" w:rsidRPr="005A7539" w:rsidRDefault="000555EB" w:rsidP="005A7539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отчеты о достижении значений результатов предоставления грантов;</w:t>
      </w:r>
    </w:p>
    <w:p w:rsidR="00613EC2" w:rsidRPr="005A7539" w:rsidRDefault="000555EB" w:rsidP="005A7539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отчеты об осуществлении расходов, источником которых являются средства грантов;</w:t>
      </w:r>
    </w:p>
    <w:p w:rsidR="00613EC2" w:rsidRPr="005A7539" w:rsidRDefault="000555EB" w:rsidP="005A7539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дополнительную отчетность, установленную соглашением о предоставлении грантов.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6F9D4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5.3. Отчеты, представленные п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олучателями грантов, подлежат проверке на предмет соблюдения условий и порядка предоставления грантов, в том числе в части достижения результатов предоставления гранта, Академией наук Республики Татарстан в порядке и сроки, указанные в положениях об отбора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х и (или) в соглашениях о предоставлении грантов, но не позднее 3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0 рабочих дней с дня их получения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5.4. Проверенные Академией наук Республики Татарстан отчеты при отсутствии к ним замечаний подлежат принятию Академией наук Республики Татарстан в сроки,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указанные в положениях об отборах и (или) в соглашениях о предоставлении грантов.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5.5. 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Представленные получателями грантов отчеты могут быть проверены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в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соответствии с законодательством Российской Федерации государственными органами на предмет соблюдения </w:t>
      </w:r>
      <w:r w:rsidRPr="005A7539">
        <w:rPr>
          <w:rStyle w:val="a3"/>
          <w:rFonts w:ascii="Times New Roman" w:eastAsia="inter" w:hAnsi="Times New Roman" w:cs="Times New Roman"/>
          <w:color w:val="000000" w:themeColor="text1"/>
          <w:sz w:val="28"/>
          <w:szCs w:val="28"/>
        </w:rPr>
        <w:t>условий и порядка предоставления грантов, в том числе в части достижения результатов предоставления гранта.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5.6. За нарушение условий предоставления и использования грантов получатели грантов несут следующую ответственность:</w:t>
      </w:r>
    </w:p>
    <w:p w:rsidR="00613EC2" w:rsidRPr="005A7539" w:rsidRDefault="000555EB" w:rsidP="005A7539">
      <w:pPr>
        <w:numPr>
          <w:ilvl w:val="0"/>
          <w:numId w:val="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inter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возврат гранта Академии наук Ре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спублики Татарстан - </w:t>
      </w:r>
      <w:r w:rsidRPr="005A753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нарушения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целей и условий предоставления гранта, представления недостоверной отчетности, невыполнения проектов, </w:t>
      </w:r>
      <w:r w:rsidRPr="005A7539">
        <w:rPr>
          <w:rFonts w:ascii="Times New Roman" w:hAnsi="Times New Roman" w:cs="Times New Roman"/>
          <w:color w:val="000000" w:themeColor="text1"/>
          <w:sz w:val="28"/>
          <w:szCs w:val="28"/>
        </w:rPr>
        <w:t>а также иного недостижения значений результатов предоставления грантов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;</w:t>
      </w:r>
    </w:p>
    <w:p w:rsidR="00613EC2" w:rsidRPr="005A7539" w:rsidRDefault="000555EB" w:rsidP="005A7539">
      <w:pPr>
        <w:numPr>
          <w:ilvl w:val="0"/>
          <w:numId w:val="9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color w:val="000000" w:themeColor="text1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lastRenderedPageBreak/>
        <w:t xml:space="preserve">уплата пени – при недостижении </w:t>
      </w:r>
      <w:r w:rsidRPr="005A7539">
        <w:rPr>
          <w:rFonts w:ascii="Times New Roman" w:hAnsi="Times New Roman" w:cs="Times New Roman"/>
          <w:color w:val="000000" w:themeColor="text1"/>
          <w:sz w:val="28"/>
          <w:szCs w:val="28"/>
        </w:rPr>
        <w:t>значений ре</w:t>
      </w:r>
      <w:r w:rsidRPr="005A7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зультатов предоставления грантов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в установленные соглашением о предоставлении грантов сроки. Размер пени составляет </w:t>
      </w:r>
      <w:r w:rsidRPr="005A7539">
        <w:rPr>
          <w:rFonts w:ascii="Times New Roman" w:hAnsi="Times New Roman" w:cs="Times New Roman"/>
          <w:color w:val="000000" w:themeColor="text1"/>
          <w:sz w:val="28"/>
          <w:szCs w:val="28"/>
        </w:rPr>
        <w:t>одну триста шестидесятую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ключевой ставки Центрального банка Российской Федерации, действующей на дату начала начисления пени, от суммы грант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а, подлежащей возврату, за каждый день просрочки (с первого дня, следующего за плановой датой достижения результата предоставления гранта до дня возврата гранта (части гранта) Академии наук Республики Татарстан).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5.7. Академия наук Республики Татарстан в с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рок, не превышающий 30 календарных дней со дня обнаружения обстоятельств, являющихся основаниями для возврата гранта, направляет получателям грантов требование о возврате грантов в течение 10 календарных дней со дня получения указанного требования.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5.8. В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случае отказа или уклонения получателей грантов от добровольного возврата гранта Академия наук Республики Татарстан принимает предусмотренные законодательством Российской Федерации меры по их принудительному взысканию.</w:t>
      </w:r>
    </w:p>
    <w:p w:rsidR="00613EC2" w:rsidRPr="005A7539" w:rsidRDefault="00613EC2" w:rsidP="005A7539">
      <w:pPr>
        <w:spacing w:after="0" w:line="240" w:lineRule="auto"/>
        <w:jc w:val="center"/>
        <w:rPr>
          <w:rFonts w:ascii="Times New Roman" w:eastAsia="inter" w:hAnsi="Times New Roman" w:cs="Times New Roman"/>
          <w:b/>
          <w:color w:val="000000" w:themeColor="text1"/>
          <w:sz w:val="28"/>
          <w:szCs w:val="28"/>
        </w:rPr>
      </w:pPr>
    </w:p>
    <w:p w:rsidR="00613EC2" w:rsidRPr="005A7539" w:rsidRDefault="000555EB" w:rsidP="005A75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VI. Финансовое обеспечение и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заключительные положения</w:t>
      </w:r>
    </w:p>
    <w:p w:rsidR="00613EC2" w:rsidRPr="005A7539" w:rsidRDefault="00613EC2" w:rsidP="005A7539">
      <w:pPr>
        <w:spacing w:after="0" w:line="240" w:lineRule="auto"/>
        <w:jc w:val="center"/>
        <w:rPr>
          <w:rFonts w:ascii="Times New Roman" w:eastAsia="inter" w:hAnsi="Times New Roman" w:cs="Times New Roman"/>
          <w:color w:val="000000" w:themeColor="text1"/>
          <w:sz w:val="28"/>
          <w:szCs w:val="28"/>
        </w:rPr>
      </w:pP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6.1. Гранты предоставляются за счет средств, доведенных до Академии наук Республики Татарстан в форме субсидий на иные цели и ежегодно предусматриваемых в бюджете Республики Татарстан на финансовое обеспечение реализации государст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венной программы «Научно-технологическое развитие Республики Татарстан».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color w:val="000000" w:themeColor="text1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6.2. Академия наук Республики Татарстан обеспечивает целевое расходование предоставленных ей субсидий и представляет отчет 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о результатах использования субсидии по запросу Министерства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 xml:space="preserve"> образования и науки Республики Татарстан по форме, в порядке и в сроки, установленные в таком запросе.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6.3. Академия наук Республики Татарстан осуществляет в установленном порядке информирование и консультирование получателей грантов по вопросам, связанны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м с проведением отборов, заключением соглашений о предоставлении грантов, а также представлением отчетности.</w:t>
      </w:r>
    </w:p>
    <w:p w:rsidR="00613EC2" w:rsidRPr="005A7539" w:rsidRDefault="000555EB" w:rsidP="005A75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6.4. Принимаемые Академией наук Республики Татарстан положения об отборах в целях предоставления грантов Республики Татарстан в области научно-техн</w:t>
      </w:r>
      <w:r w:rsidRPr="005A7539">
        <w:rPr>
          <w:rFonts w:ascii="Times New Roman" w:eastAsia="inter" w:hAnsi="Times New Roman" w:cs="Times New Roman"/>
          <w:color w:val="000000" w:themeColor="text1"/>
          <w:sz w:val="28"/>
          <w:szCs w:val="28"/>
        </w:rPr>
        <w:t>ологического развития Республики Татарстан должны соответствовать Общим положениям, а также иным актам, принятым Кабинетом Министров Республики Татарстан.</w:t>
      </w:r>
    </w:p>
    <w:sectPr w:rsidR="00613EC2" w:rsidRPr="005A7539">
      <w:headerReference w:type="default" r:id="rId8"/>
      <w:headerReference w:type="first" r:id="rId9"/>
      <w:pgSz w:w="11906" w:h="16838"/>
      <w:pgMar w:top="1291" w:right="567" w:bottom="1134" w:left="1134" w:header="612" w:footer="0" w:gutter="0"/>
      <w:cols w:space="720"/>
      <w:formProt w:val="0"/>
      <w:titlePg/>
      <w:docGrid w:linePitch="326" w:charSpace="23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EB" w:rsidRDefault="000555EB">
      <w:pPr>
        <w:spacing w:after="0" w:line="240" w:lineRule="auto"/>
      </w:pPr>
      <w:r>
        <w:separator/>
      </w:r>
    </w:p>
  </w:endnote>
  <w:endnote w:type="continuationSeparator" w:id="0">
    <w:p w:rsidR="000555EB" w:rsidRDefault="0005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inter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EB" w:rsidRDefault="000555EB">
      <w:pPr>
        <w:spacing w:after="0" w:line="240" w:lineRule="auto"/>
      </w:pPr>
      <w:r>
        <w:separator/>
      </w:r>
    </w:p>
  </w:footnote>
  <w:footnote w:type="continuationSeparator" w:id="0">
    <w:p w:rsidR="000555EB" w:rsidRDefault="00055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C2" w:rsidRDefault="00613EC2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C2" w:rsidRDefault="000555EB">
    <w:pPr>
      <w:pStyle w:val="ae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5A7539"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C2" w:rsidRDefault="00613EC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DDE"/>
    <w:multiLevelType w:val="multilevel"/>
    <w:tmpl w:val="1ABCF5C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255483"/>
    <w:multiLevelType w:val="multilevel"/>
    <w:tmpl w:val="FEE4F712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7EF5120"/>
    <w:multiLevelType w:val="multilevel"/>
    <w:tmpl w:val="1D4C61D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056DA7"/>
    <w:multiLevelType w:val="multilevel"/>
    <w:tmpl w:val="00CC110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A957398"/>
    <w:multiLevelType w:val="multilevel"/>
    <w:tmpl w:val="C958AC26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D06C92"/>
    <w:multiLevelType w:val="multilevel"/>
    <w:tmpl w:val="DDEC34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CBD3150"/>
    <w:multiLevelType w:val="multilevel"/>
    <w:tmpl w:val="FDA65BEE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2406C7"/>
    <w:multiLevelType w:val="multilevel"/>
    <w:tmpl w:val="6F3E301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A925211"/>
    <w:multiLevelType w:val="multilevel"/>
    <w:tmpl w:val="4D0AE26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2B22498"/>
    <w:multiLevelType w:val="multilevel"/>
    <w:tmpl w:val="471A4170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22C56CF"/>
    <w:multiLevelType w:val="multilevel"/>
    <w:tmpl w:val="3326933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C2"/>
    <w:rsid w:val="000555EB"/>
    <w:rsid w:val="00102638"/>
    <w:rsid w:val="005A7539"/>
    <w:rsid w:val="0061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0AAE2-1473-4D91-8C93-4194F2C1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40" w:lineRule="atLeast"/>
    </w:pPr>
  </w:style>
  <w:style w:type="paragraph" w:styleId="1">
    <w:name w:val="heading 1"/>
    <w:basedOn w:val="a"/>
    <w:next w:val="a"/>
    <w:qFormat/>
    <w:pPr>
      <w:spacing w:before="108" w:after="108"/>
      <w:jc w:val="center"/>
      <w:outlineLvl w:val="0"/>
    </w:pPr>
    <w:rPr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qFormat/>
    <w:rPr>
      <w:rFonts w:ascii="Consolas" w:hAnsi="Consolas"/>
      <w:sz w:val="22"/>
    </w:rPr>
  </w:style>
  <w:style w:type="character" w:customStyle="1" w:styleId="a3">
    <w:name w:val="Цветовое выделение для Текст"/>
    <w:qFormat/>
  </w:style>
  <w:style w:type="character" w:customStyle="1" w:styleId="a4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customStyle="1" w:styleId="a5">
    <w:name w:val="Гипертекстовая ссылка"/>
    <w:basedOn w:val="a4"/>
    <w:qFormat/>
    <w:rPr>
      <w:rFonts w:ascii="Times New Roman" w:hAnsi="Times New Roman"/>
      <w:b w:val="0"/>
      <w:color w:val="106BBE"/>
      <w:sz w:val="24"/>
    </w:rPr>
  </w:style>
  <w:style w:type="character" w:customStyle="1" w:styleId="a6">
    <w:name w:val="Символ нумерации"/>
    <w:qFormat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/>
    </w:pPr>
    <w:rPr>
      <w:rFonts w:ascii="PT Astra Serif" w:eastAsia="DejaVu Sans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9"/>
    <w:qFormat/>
    <w:pPr>
      <w:keepNext/>
      <w:spacing w:before="240"/>
    </w:pPr>
    <w:rPr>
      <w:rFonts w:ascii="PT Astra Serif" w:eastAsia="DejaVu Sans" w:hAnsi="PT Astra Serif" w:cs="Noto Sans Devanagari"/>
      <w:sz w:val="28"/>
      <w:szCs w:val="28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next w:val="a"/>
    <w:pPr>
      <w:jc w:val="center"/>
    </w:pPr>
    <w:rPr>
      <w:rFonts w:ascii="Times New Roman" w:hAnsi="Times New Roman"/>
      <w:sz w:val="20"/>
    </w:rPr>
  </w:style>
  <w:style w:type="paragraph" w:styleId="af">
    <w:name w:val="footer"/>
    <w:basedOn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3498</Words>
  <Characters>19940</Characters>
  <Application>Microsoft Office Word</Application>
  <DocSecurity>0</DocSecurity>
  <Lines>166</Lines>
  <Paragraphs>46</Paragraphs>
  <ScaleCrop>false</ScaleCrop>
  <Company/>
  <LinksUpToDate>false</LinksUpToDate>
  <CharactersWithSpaces>23392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Юлия </cp:lastModifiedBy>
  <cp:revision>26</cp:revision>
  <cp:lastPrinted>2025-09-10T14:45:00Z</cp:lastPrinted>
  <dcterms:created xsi:type="dcterms:W3CDTF">2025-09-09T08:02:00Z</dcterms:created>
  <dcterms:modified xsi:type="dcterms:W3CDTF">2025-09-15T14:16:00Z</dcterms:modified>
  <dc:language>ru-RU</dc:language>
</cp:coreProperties>
</file>