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bidi w:val="0"/>
        <w:spacing w:lineRule="auto" w:line="240" w:before="0" w:after="200"/>
        <w:ind w:left="8391" w:right="0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ПРОЕКТ</w:t>
      </w:r>
    </w:p>
    <w:p>
      <w:pPr>
        <w:pStyle w:val="Normal"/>
        <w:widowControl w:val="false"/>
        <w:bidi w:val="0"/>
        <w:spacing w:lineRule="auto" w:line="240" w:before="0" w:after="200"/>
        <w:ind w:left="0" w:right="5102" w:hanging="0"/>
        <w:jc w:val="both"/>
        <w:rPr/>
      </w:pPr>
      <w:bookmarkStart w:id="0" w:name="_Hlk179452653"/>
      <w:bookmarkEnd w:id="0"/>
      <w:r>
        <w:rPr>
          <w:rFonts w:cs="Times New Roman" w:ascii="Times New Roman" w:hAnsi="Times New Roman"/>
          <w:sz w:val="28"/>
          <w:szCs w:val="28"/>
        </w:rPr>
        <w:t xml:space="preserve">Об утверждении Положения о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предоставлении в 2025 году </w:t>
      </w:r>
      <w:r>
        <w:rPr>
          <w:rFonts w:cs="Times New Roman" w:ascii="Times New Roman" w:hAnsi="Times New Roman"/>
          <w:strike w:val="false"/>
          <w:dstrike w:val="false"/>
          <w:color w:val="000000"/>
          <w:sz w:val="28"/>
          <w:szCs w:val="28"/>
        </w:rPr>
        <w:t>гранта ф</w:t>
      </w:r>
      <w:r>
        <w:rPr>
          <w:rStyle w:val="Style14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едеральному государственному автономному образовательному учреждению высшего образования «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Казанский (Приволжский) федеральный университет»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 xml:space="preserve">на 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финансовое обеспечение затрат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,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связанных с реализацией мероприятий проекта «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Поддержка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образовательной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организации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высшего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образования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,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расположенной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на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территории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Республики Татарстан, имеющей в своей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структуре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подразделение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,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основным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видом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деятельности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которого является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образовательная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деятельность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по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образовательным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программам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дошкольного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образования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,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адаптированным</w:t>
      </w:r>
      <w:r>
        <w:rPr>
          <w:rStyle w:val="Style15"/>
          <w:rFonts w:eastAsia="Times New Roman" w:cs="Times New Roman" w:ascii="Times New Roman" w:hAnsi="Times New Roman"/>
          <w:caps w:val="false"/>
          <w:smallCaps w:val="false"/>
          <w:spacing w:val="0"/>
          <w:sz w:val="28"/>
          <w:szCs w:val="28"/>
          <w:shd w:fill="auto" w:val="clear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образовательным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программам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дошкольного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образования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и дополнительным общеразвивающим программам в специально созданных условиях обучения, воспитания и развития детей дошкольного возраста с расстройствами аутистического спектра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»</w:t>
      </w:r>
    </w:p>
    <w:p>
      <w:pPr>
        <w:pStyle w:val="Normal"/>
        <w:widowControl w:val="false"/>
        <w:spacing w:lineRule="auto" w:line="24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1.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Утвердить прилагаемое Положение о предоставлении в 2025 году</w:t>
      </w:r>
      <w:bookmarkStart w:id="1" w:name="_Hlk189302164"/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 гранта  федеральному </w:t>
      </w:r>
      <w:r>
        <w:rPr>
          <w:rStyle w:val="Style14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государственному автономному образовательному учреждению высшего образования «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Казанский (Приволжский) федеральный университет»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 xml:space="preserve"> на финансовое </w:t>
      </w:r>
      <w:r>
        <w:rPr>
          <w:rFonts w:ascii="Times New Roman" w:hAnsi="Times New Roman"/>
          <w:b w:val="false"/>
          <w:bCs w:val="false"/>
          <w:sz w:val="28"/>
          <w:shd w:fill="auto" w:val="clear"/>
        </w:rPr>
        <w:t>об</w:t>
      </w:r>
      <w:r>
        <w:rPr>
          <w:rFonts w:ascii="Times New Roman" w:hAnsi="Times New Roman"/>
          <w:sz w:val="28"/>
          <w:shd w:fill="auto" w:val="clear"/>
        </w:rPr>
        <w:t>еспечение затрат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, связанных с реализацией мероприятий проекта </w:t>
      </w:r>
      <w:bookmarkEnd w:id="1"/>
      <w:r>
        <w:rPr>
          <w:rFonts w:cs="Times New Roman" w:ascii="Times New Roman" w:hAnsi="Times New Roman"/>
          <w:sz w:val="28"/>
          <w:szCs w:val="28"/>
          <w:shd w:fill="auto" w:val="clear"/>
        </w:rPr>
        <w:t>«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Поддержка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образовательной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организации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высшего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образования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,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расположенной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на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территории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Республики Татарстан, имеющей в своей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структуре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подразделение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,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основным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видом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деятельности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которого является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образовательная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деятельность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по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образовательным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программам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дошкольного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образования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,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адаптированным</w:t>
      </w:r>
      <w:r>
        <w:rPr>
          <w:rStyle w:val="Style15"/>
          <w:rFonts w:eastAsia="Times New Roman" w:cs="Times New Roman" w:ascii="Times New Roman" w:hAnsi="Times New Roman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образовательным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программам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дошкольного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образования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>и дополнительным общеразвивающим программам в специально созданных условиях обучения, воспитания и развития детей дошкольного возраста с расстройствами аутистического спектра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».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2. Контроль за исполнением настоящего постановления возложить на Министерство образования и науки Республики Татарстан.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3. Установить, что: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настоящее постановление вступает в силу с даты его официального опубликования;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действие настоящего постановления распространяется на правоотношения, возникшие с 1 января 2025 года.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4. Приостановить действие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постановления Кабинета Министров Республики Татарстан от 13.08.2021 № 721 «О гранте «Поддержка образовательной организации высшего образования, расположенной на территории Республики Татарстан, имеющей в своей структуре подразделение, основным видом деятельности которого является образовательная деятельность по образовательным программам дошкольного образования, адаптированным образовательным программам дошкольного образования и дополнительным общеразвивающим программам в специально созданных условиях обучения, воспитания и развития детей дошкольного возраста с расстройствами аутистического спектра» и порядке его предоставления» до 1 января 2026 года.</w:t>
      </w:r>
    </w:p>
    <w:p>
      <w:pPr>
        <w:pStyle w:val="Normal"/>
        <w:widowControl w:val="false"/>
        <w:spacing w:lineRule="auto" w:line="24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Премьер-министр </w:t>
      </w:r>
    </w:p>
    <w:p>
      <w:pPr>
        <w:sectPr>
          <w:type w:val="nextPage"/>
          <w:pgSz w:w="11906" w:h="16838"/>
          <w:pgMar w:left="1134" w:right="567" w:gutter="0" w:header="0" w:top="709" w:footer="0" w:bottom="1134"/>
          <w:pgNumType w:start="1" w:fmt="decimal"/>
          <w:formProt w:val="false"/>
          <w:textDirection w:val="lrTb"/>
          <w:docGrid w:type="default" w:linePitch="360" w:charSpace="31948"/>
        </w:sect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 xml:space="preserve">Республики Татарстан                                                 </w:t>
        <w:tab/>
        <w:t xml:space="preserve">                               А.В.Песошин</w:t>
      </w:r>
    </w:p>
    <w:p>
      <w:pPr>
        <w:pStyle w:val="Normal"/>
        <w:widowControl/>
        <w:bidi w:val="0"/>
        <w:spacing w:lineRule="auto" w:line="240" w:before="0" w:after="0"/>
        <w:ind w:left="6293" w:right="0" w:hanging="0"/>
        <w:jc w:val="left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Утвержден</w:t>
        <w:br/>
        <w:t>постановлением</w:t>
      </w:r>
    </w:p>
    <w:p>
      <w:pPr>
        <w:pStyle w:val="ConsPlusNormal"/>
        <w:widowControl/>
        <w:bidi w:val="0"/>
        <w:spacing w:before="0" w:after="0"/>
        <w:ind w:left="6293" w:right="0" w:hanging="0"/>
        <w:jc w:val="left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Кабинета Министров</w:t>
      </w:r>
    </w:p>
    <w:p>
      <w:pPr>
        <w:pStyle w:val="ConsPlusNormal"/>
        <w:widowControl/>
        <w:bidi w:val="0"/>
        <w:spacing w:before="0" w:after="0"/>
        <w:ind w:left="6293" w:right="0" w:hanging="0"/>
        <w:jc w:val="left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</w:t>
      </w:r>
    </w:p>
    <w:p>
      <w:pPr>
        <w:pStyle w:val="ConsPlusNormal"/>
        <w:widowControl/>
        <w:bidi w:val="0"/>
        <w:spacing w:before="0" w:after="0"/>
        <w:ind w:left="6293" w:right="0" w:hanging="0"/>
        <w:jc w:val="left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от _________ № ______</w:t>
        <w:br/>
      </w:r>
    </w:p>
    <w:p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Положение </w:t>
      </w:r>
    </w:p>
    <w:p>
      <w:pPr>
        <w:pStyle w:val="ConsPlusNormal"/>
        <w:widowControl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 </w:t>
      </w:r>
      <w:r>
        <w:rPr>
          <w:rFonts w:eastAsia="SimSun" w:cs="Times New Roman" w:ascii="Times New Roman" w:hAnsi="Times New Roman"/>
          <w:bCs/>
          <w:sz w:val="28"/>
          <w:szCs w:val="28"/>
          <w:shd w:fill="auto" w:val="clear"/>
          <w:lang w:eastAsia="zh-CN"/>
        </w:rPr>
        <w:t xml:space="preserve"> предоставлении в 2025 году</w:t>
      </w:r>
      <w:bookmarkStart w:id="2" w:name="_Hlk189302164_Копия_1"/>
      <w:r>
        <w:rPr>
          <w:rFonts w:eastAsia="SimSun" w:cs="Times New Roman" w:ascii="Times New Roman" w:hAnsi="Times New Roman"/>
          <w:bCs/>
          <w:sz w:val="28"/>
          <w:szCs w:val="28"/>
          <w:shd w:fill="auto" w:val="clear"/>
          <w:lang w:eastAsia="zh-CN"/>
        </w:rPr>
        <w:t xml:space="preserve">  гранта </w:t>
      </w:r>
      <w:r>
        <w:rPr>
          <w:rStyle w:val="Style14"/>
          <w:rFonts w:eastAsia="SimSu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zh-CN"/>
        </w:rPr>
        <w:t>государственному автономному образовательному учреждению высшего образования «</w:t>
      </w:r>
      <w:r>
        <w:rPr>
          <w:rStyle w:val="Strong"/>
          <w:rFonts w:eastAsia="SimSun"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eastAsia="zh-CN"/>
        </w:rPr>
        <w:t>Казанский (Приволжский) федеральный университет»</w:t>
      </w:r>
      <w:r>
        <w:rPr>
          <w:rFonts w:eastAsia="SimSun" w:cs="Times New Roman" w:ascii="Times New Roman" w:hAnsi="Times New Roman"/>
          <w:b w:val="false"/>
          <w:bCs w:val="false"/>
          <w:sz w:val="28"/>
          <w:szCs w:val="28"/>
          <w:shd w:fill="auto" w:val="clear"/>
          <w:lang w:eastAsia="zh-CN"/>
        </w:rPr>
        <w:t xml:space="preserve"> на финансовое об</w:t>
      </w:r>
      <w:r>
        <w:rPr>
          <w:rFonts w:eastAsia="SimSun" w:cs="Times New Roman" w:ascii="Times New Roman" w:hAnsi="Times New Roman"/>
          <w:bCs/>
          <w:sz w:val="28"/>
          <w:szCs w:val="28"/>
          <w:shd w:fill="auto" w:val="clear"/>
          <w:lang w:eastAsia="zh-CN"/>
        </w:rPr>
        <w:t xml:space="preserve">еспечение затрат, связанных с реализацией мероприятий проекта </w:t>
      </w:r>
      <w:bookmarkEnd w:id="2"/>
      <w:r>
        <w:rPr>
          <w:rFonts w:eastAsia="SimSun" w:cs="Times New Roman" w:ascii="Times New Roman" w:hAnsi="Times New Roman"/>
          <w:bCs/>
          <w:sz w:val="28"/>
          <w:szCs w:val="28"/>
          <w:shd w:fill="auto" w:val="clear"/>
          <w:lang w:eastAsia="zh-CN"/>
        </w:rPr>
        <w:t>«</w:t>
      </w:r>
      <w:r>
        <w:rPr>
          <w:rStyle w:val="Style15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Поддержка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образовательной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организации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высшего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образования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, </w:t>
      </w:r>
      <w:r>
        <w:rPr>
          <w:rStyle w:val="Style15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расположенной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на </w:t>
      </w:r>
      <w:r>
        <w:rPr>
          <w:rStyle w:val="Style15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территории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Республики Татарстан, имеющей в своей </w:t>
      </w:r>
      <w:r>
        <w:rPr>
          <w:rStyle w:val="Style15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структуре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подразделение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, </w:t>
      </w:r>
      <w:r>
        <w:rPr>
          <w:rStyle w:val="Style15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основным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видом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деятельности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которого является </w:t>
      </w:r>
      <w:r>
        <w:rPr>
          <w:rStyle w:val="Style15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образовательная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деятельность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по </w:t>
      </w:r>
      <w:r>
        <w:rPr>
          <w:rStyle w:val="Style15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образовательным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программам </w:t>
      </w:r>
      <w:r>
        <w:rPr>
          <w:rStyle w:val="Style15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дошкольного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образования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, </w:t>
      </w:r>
      <w:r>
        <w:rPr>
          <w:rStyle w:val="Style15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адаптированным</w:t>
      </w:r>
      <w:r>
        <w:rPr>
          <w:rStyle w:val="Style15"/>
          <w:rFonts w:eastAsia="Times New Roman" w:cs="Times New Roman" w:ascii="Times New Roman" w:hAnsi="Times New Roman"/>
          <w:bCs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образовательным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программам </w:t>
      </w:r>
      <w:r>
        <w:rPr>
          <w:rStyle w:val="Style15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дошкольного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образования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>и дополнительным общеразвивающим программам в специально созданных условиях обучения, воспитания и развития детей дошкольного возраста с расстройствами аутистического спектра</w:t>
      </w:r>
      <w:r>
        <w:rPr>
          <w:rFonts w:eastAsia="SimSun" w:cs="Times New Roman" w:ascii="Times New Roman" w:hAnsi="Times New Roman"/>
          <w:bCs/>
          <w:sz w:val="28"/>
          <w:szCs w:val="28"/>
          <w:shd w:fill="auto" w:val="clear"/>
          <w:lang w:eastAsia="zh-CN"/>
        </w:rPr>
        <w:t>»</w:t>
      </w:r>
    </w:p>
    <w:p>
      <w:pPr>
        <w:pStyle w:val="ConsPlusNormal"/>
        <w:widowControl/>
        <w:jc w:val="center"/>
        <w:rPr>
          <w:rFonts w:ascii="Times New Roman" w:hAnsi="Times New Roman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</w:r>
    </w:p>
    <w:p>
      <w:pPr>
        <w:pStyle w:val="ConsPlusNormal"/>
        <w:widowControl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I. Общие положения</w:t>
      </w:r>
    </w:p>
    <w:p>
      <w:pPr>
        <w:pStyle w:val="ConsPlusNormal"/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widowControl/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1. Настоящее Положение разработано в соответствии с Бюджетным кодексом Российской Федерации, постановлением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Бюджетным кодексом Республики Татарстан, Указом Раиса Республики Татарстан от 12 сентября 2025 года № 720 «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О грантовой поддержке в 2025 году федерального государственного автономного образовательного учреждения высшего образования «Казанский (Приволжский) федеральный университет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»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и определяет цели, условия и механизм предоставления в 2025 году гранта федеральному </w:t>
      </w:r>
      <w:r>
        <w:rPr>
          <w:rStyle w:val="Style14"/>
          <w:rFonts w:eastAsia="SimSu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>государственному автономному образовательному учреждению высшего образования «</w:t>
      </w:r>
      <w:r>
        <w:rPr>
          <w:rStyle w:val="Strong"/>
          <w:rFonts w:eastAsia="SimSu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>Казанский (Приволжский) федеральный университет» на финансовое обеспечение затрат, связанных с поддержкой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>образовательной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>организации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>высшего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>образования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,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>расположенной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на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>территории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Республики Татарстан, имеющей в своей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>структуре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>подразделение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,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>основным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>видом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>деятельности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которого является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>образовательная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>деятельность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по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>образовательным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программам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>дошкольного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>образования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,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>адаптированным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>образовательным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программам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>дошкольного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>образования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>и дополнительным общеразвивающим программам в специально созданных условиях обучения, воспитания и развития детей дошкольного возраста с расстройствами аутистического спектра</w:t>
      </w:r>
      <w:r>
        <w:rPr>
          <w:rStyle w:val="Style15"/>
          <w:rFonts w:eastAsia="SimSu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(далее  — грант).</w:t>
      </w:r>
    </w:p>
    <w:p>
      <w:pPr>
        <w:pStyle w:val="ConsPlusNormal"/>
        <w:widowControl/>
        <w:spacing w:lineRule="auto" w:line="240"/>
        <w:ind w:firstLine="709"/>
        <w:jc w:val="both"/>
        <w:rPr/>
      </w:pPr>
      <w:r>
        <w:rPr>
          <w:rStyle w:val="Style15"/>
          <w:rFonts w:eastAsia="SimSu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>2. Главным распорядителем средств бюджета Республики Татарстан,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гранта в 2025 году на цели, указанные в пункте 3 настоящего Положения, является Министерство образования и науки Республики Татарстан (далее — Министерство).</w:t>
      </w:r>
    </w:p>
    <w:p>
      <w:pPr>
        <w:pStyle w:val="ConsPlusNormal"/>
        <w:widowControl/>
        <w:spacing w:lineRule="auto" w:line="240"/>
        <w:ind w:firstLine="709"/>
        <w:jc w:val="both"/>
        <w:rPr/>
      </w:pPr>
      <w:r>
        <w:rPr>
          <w:rStyle w:val="Style15"/>
          <w:rFonts w:eastAsia="SimSu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3. Грант предоставляется в целях финансового обеспечения затрат, связанных с поддержкой 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образовательной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организации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высшего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образования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,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расположенной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на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территории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Республики Татарстан, имеющей в своей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структуре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подразделение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,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основным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видом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деятельности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которого является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образовательная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деятельность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по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образовательным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программам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дошкольного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образования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,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адаптированным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образовательным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программам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дошкольного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zh-CN"/>
        </w:rPr>
        <w:t>образования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>и дополнительным общеразвивающим программам в специально созданных условиях обучения, воспитания и развития детей дошкольного возраста с расстройствами аутистического спектра.</w:t>
      </w:r>
    </w:p>
    <w:p>
      <w:pPr>
        <w:pStyle w:val="ConsPlusNormal"/>
        <w:widowControl/>
        <w:spacing w:lineRule="auto" w:line="24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Размер предоставляемого гранта составляет 31972,1 тыс. рублей. </w:t>
      </w:r>
    </w:p>
    <w:p>
      <w:pPr>
        <w:pStyle w:val="ConsPlusNormal"/>
        <w:widowControl/>
        <w:spacing w:lineRule="auto" w:line="240"/>
        <w:ind w:firstLine="709"/>
        <w:jc w:val="both"/>
        <w:rPr/>
      </w:pP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>Способом предоставления гранта является финансовое обеспечение затрат.</w:t>
      </w:r>
    </w:p>
    <w:p>
      <w:pPr>
        <w:pStyle w:val="Style18"/>
        <w:widowControl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4. Получателем гранта является федеральное г</w:t>
      </w:r>
      <w:r>
        <w:rPr>
          <w:rStyle w:val="Style14"/>
          <w:rFonts w:eastAsia="SimSu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>осударственное автономное образовательное учреждение высшего образования «</w:t>
      </w:r>
      <w:r>
        <w:rPr>
          <w:rStyle w:val="Strong"/>
          <w:rFonts w:eastAsia="SimSu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>Казанский (Приволжский) федеральный университет»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(далее – Получатель).</w:t>
      </w:r>
    </w:p>
    <w:p>
      <w:pPr>
        <w:pStyle w:val="Style18"/>
        <w:widowControl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5. Информация о гранте размещается на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</w:rPr>
        <w:t xml:space="preserve">едином портале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бюдже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тной системы Российской Федерации в информационно-телекоммуникационной сети «Интернет» (далее соответственно - единый портал, сеть «Интернет») в разделе «Бюджет» в порядке, установленном Министерством финансов Российской Федерации.</w:t>
      </w:r>
    </w:p>
    <w:p>
      <w:pPr>
        <w:pStyle w:val="Style18"/>
        <w:widowControl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6. К направлениям расходов, источником финансового обеспечения которых является грант, относятся:</w:t>
      </w:r>
    </w:p>
    <w:p>
      <w:pPr>
        <w:pStyle w:val="Style18"/>
        <w:widowControl/>
        <w:spacing w:lineRule="auto" w:line="240" w:before="0" w:after="0"/>
        <w:ind w:firstLine="709"/>
        <w:jc w:val="both"/>
        <w:rPr/>
      </w:pPr>
      <w:bookmarkStart w:id="3" w:name="p_18"/>
      <w:bookmarkEnd w:id="3"/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>уплата налогов, сборов, страховых взносов и иных обязательных платежей в соответствии с законодательствами Республики Татарстан и Российской Федерации о налогах и сборах;</w:t>
      </w:r>
    </w:p>
    <w:p>
      <w:pPr>
        <w:pStyle w:val="Style18"/>
        <w:widowControl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" w:name="p_19"/>
      <w:bookmarkEnd w:id="4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оплата труда работников, связанных с реализацией проекта, в том числе работников, участвующих в реализации программы дошкольного образования для детей с расстройствами аутистического спектра, работников, обслуживающих здание, работников, осуществляющих присмотр и уход за детьми с расстройствами аутистического спектра;</w:t>
      </w:r>
    </w:p>
    <w:p>
      <w:pPr>
        <w:pStyle w:val="Style18"/>
        <w:widowControl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" w:name="p_20"/>
      <w:bookmarkEnd w:id="5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оплата труда работников центра по консультативно-диагностическому сопровождению семей, воспитывающих детей с расстройствами аутистического спектра, связанному с реализацией проекта;</w:t>
      </w:r>
    </w:p>
    <w:p>
      <w:pPr>
        <w:pStyle w:val="Style18"/>
        <w:widowControl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" w:name="p_21"/>
      <w:bookmarkEnd w:id="6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содержание здания, в котором осуществляется реализация проекта;</w:t>
      </w:r>
    </w:p>
    <w:p>
      <w:pPr>
        <w:pStyle w:val="Style18"/>
        <w:widowControl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7" w:name="p_22"/>
      <w:bookmarkEnd w:id="7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приобретение игр, игрушек, учебных пособий, необходимых для реализации проекта.</w:t>
      </w:r>
    </w:p>
    <w:p>
      <w:pPr>
        <w:pStyle w:val="Style18"/>
        <w:widowControl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7. </w:t>
      </w:r>
      <w:r>
        <w:rPr>
          <w:rStyle w:val="Style16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Получатель по состоянию на даты рассмотрения заявки и заключения соглашения о предоставлении гранта (далее –</w:t>
      </w:r>
      <w:r>
        <w:rPr>
          <w:rStyle w:val="Style16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</w:t>
      </w:r>
      <w:r>
        <w:rPr>
          <w:rStyle w:val="Style16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соглашение</w:t>
      </w:r>
      <w:r>
        <w:rPr>
          <w:rStyle w:val="Style16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) должен соответствовать следующим требованиям: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/>
      </w:pPr>
      <w:r>
        <w:rPr>
          <w:rStyle w:val="Style16"/>
          <w:rFonts w:ascii="Times New Roman" w:hAnsi="Times New Roman"/>
          <w:color w:val="000000"/>
          <w:sz w:val="28"/>
          <w:szCs w:val="28"/>
          <w:shd w:fill="auto" w:val="clear"/>
        </w:rPr>
        <w:t>не является иностранным юридическим лицом, в том числе местом регистрации которого является</w:t>
      </w:r>
      <w:r>
        <w:rPr>
          <w:rStyle w:val="Style16"/>
          <w:rFonts w:ascii="Times New Roman" w:hAnsi="Times New Roman"/>
          <w:color w:val="000000"/>
          <w:sz w:val="28"/>
          <w:szCs w:val="28"/>
        </w:rPr>
        <w:t xml:space="preserve"> государство или территория, включенные в утвержденный Министерством финансов Российской Федерации </w:t>
      </w:r>
      <w:r>
        <w:rPr>
          <w:rStyle w:val="Style14"/>
          <w:rFonts w:ascii="Times New Roman" w:hAnsi="Times New Roman"/>
          <w:color w:val="000000"/>
          <w:sz w:val="28"/>
          <w:szCs w:val="28"/>
        </w:rPr>
        <w:t>перечень</w:t>
      </w:r>
      <w:r>
        <w:rPr>
          <w:rStyle w:val="Style16"/>
          <w:rFonts w:ascii="Times New Roman" w:hAnsi="Times New Roman"/>
          <w:color w:val="000000"/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 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Style w:val="Style16"/>
          <w:rFonts w:ascii="Times New Roman" w:hAnsi="Times New Roman"/>
          <w:color w:val="000000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Style w:val="Style16"/>
          <w:rFonts w:ascii="Times New Roman" w:hAnsi="Times New Roman"/>
          <w:color w:val="000000"/>
          <w:sz w:val="28"/>
          <w:szCs w:val="28"/>
        </w:rPr>
        <w:t xml:space="preserve">не находится в составляемых в рамках реализации полномочий, предусмотренных </w:t>
      </w:r>
      <w:r>
        <w:rPr>
          <w:rStyle w:val="Style14"/>
          <w:rFonts w:ascii="Times New Roman" w:hAnsi="Times New Roman"/>
          <w:color w:val="000000"/>
          <w:sz w:val="28"/>
          <w:szCs w:val="28"/>
        </w:rPr>
        <w:t>главой VII</w:t>
      </w:r>
      <w:r>
        <w:rPr>
          <w:rStyle w:val="Style16"/>
          <w:rFonts w:ascii="Times New Roman" w:hAnsi="Times New Roman"/>
          <w:color w:val="000000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Style w:val="Style16"/>
          <w:rFonts w:ascii="Times New Roman" w:hAnsi="Times New Roman"/>
          <w:color w:val="000000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цели, установленные </w:t>
      </w:r>
      <w:hyperlink w:anchor="sub_10113">
        <w:r>
          <w:rPr>
            <w:rStyle w:val="Style14"/>
            <w:rFonts w:ascii="Times New Roman" w:hAnsi="Times New Roman"/>
            <w:color w:val="000000"/>
            <w:sz w:val="28"/>
            <w:szCs w:val="28"/>
          </w:rPr>
          <w:t>пунктом 3</w:t>
        </w:r>
      </w:hyperlink>
      <w:r>
        <w:rPr>
          <w:rStyle w:val="Style16"/>
          <w:rFonts w:ascii="Times New Roman" w:hAnsi="Times New Roman"/>
          <w:color w:val="000000"/>
          <w:sz w:val="28"/>
          <w:szCs w:val="28"/>
        </w:rPr>
        <w:t xml:space="preserve"> настоящего Положения;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Style w:val="Style16"/>
          <w:rFonts w:ascii="Times New Roman" w:hAnsi="Times New Roman"/>
          <w:color w:val="000000"/>
          <w:sz w:val="28"/>
          <w:szCs w:val="28"/>
        </w:rPr>
        <w:t xml:space="preserve">не является иностранным агентом в соответствии с </w:t>
      </w:r>
      <w:hyperlink r:id="rId2">
        <w:r>
          <w:rPr>
            <w:rStyle w:val="Style14"/>
            <w:rFonts w:ascii="Times New Roman" w:hAnsi="Times New Roman"/>
            <w:color w:val="000000"/>
            <w:sz w:val="28"/>
            <w:szCs w:val="28"/>
          </w:rPr>
          <w:t>Федеральным законом</w:t>
        </w:r>
      </w:hyperlink>
      <w:r>
        <w:rPr>
          <w:rStyle w:val="Style16"/>
          <w:rFonts w:ascii="Times New Roman" w:hAnsi="Times New Roman"/>
          <w:color w:val="000000"/>
          <w:sz w:val="28"/>
          <w:szCs w:val="28"/>
        </w:rPr>
        <w:t xml:space="preserve"> от 14 июля 2022 года № 255-ФЗ «О контроле за деятельностью лиц, находящихся под иностранным влиянием»;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Style w:val="Style16"/>
          <w:rFonts w:ascii="Times New Roman" w:hAnsi="Times New Roman"/>
          <w:color w:val="000000"/>
          <w:sz w:val="28"/>
          <w:szCs w:val="28"/>
        </w:rPr>
        <w:t xml:space="preserve">на едином налоговом счете отсутствует или не превышает размер, определенный </w:t>
      </w:r>
      <w:hyperlink r:id="rId3">
        <w:r>
          <w:rPr>
            <w:rStyle w:val="Style14"/>
            <w:rFonts w:ascii="Times New Roman" w:hAnsi="Times New Roman"/>
            <w:color w:val="000000"/>
            <w:sz w:val="28"/>
            <w:szCs w:val="28"/>
          </w:rPr>
          <w:t>пунктом 3 статьи 47</w:t>
        </w:r>
      </w:hyperlink>
      <w:r>
        <w:rPr>
          <w:rStyle w:val="Style16"/>
          <w:rFonts w:ascii="Times New Roman" w:hAnsi="Times New Roman"/>
          <w:color w:val="000000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Style w:val="Style16"/>
          <w:rFonts w:ascii="Times New Roman" w:hAnsi="Times New Roman"/>
          <w:color w:val="000000"/>
          <w:sz w:val="28"/>
          <w:szCs w:val="28"/>
        </w:rPr>
        <w:t>отсутствует просроченная задолженность по возврату в бюджет Республики Татарстан иных субсидий, бюджетных инвестиций, а также иная просроченная (неурегулированная) задолженность по денежным обязательствам перед Республикой Татарстан (за исключением случаев, установленных Кабинетом Министров Республики Татарстан);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Style w:val="Style16"/>
          <w:rFonts w:ascii="Times New Roman" w:hAnsi="Times New Roman"/>
          <w:color w:val="000000"/>
          <w:sz w:val="28"/>
          <w:szCs w:val="28"/>
        </w:rPr>
        <w:t>не находится в процессе реорганизации (за исключением реорганизации в форме присоединения к Получателю другого юридического лица), ликвидации, в отношении его не введена процедура банкротства, деятельность Получателя не приостановлена в порядке, предусмотренном законодательством Российской Федерации;</w:t>
      </w:r>
    </w:p>
    <w:p>
      <w:pPr>
        <w:pStyle w:val="Style18"/>
        <w:widowControl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Style w:val="Style16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отсутствует в реестре дисквалифицированных лиц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 Получателя.</w:t>
      </w:r>
    </w:p>
    <w:p>
      <w:pPr>
        <w:pStyle w:val="Style18"/>
        <w:widowControl/>
        <w:spacing w:lineRule="auto" w:line="240" w:before="0" w:after="0"/>
        <w:ind w:firstLine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8.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Для получения гранта </w:t>
      </w:r>
      <w:r>
        <w:rPr>
          <w:rFonts w:eastAsia="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>Получатель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представляет в Министерство следующие документы: 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Style w:val="Style16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shd w:fill="auto" w:val="clear"/>
        </w:rPr>
        <w:t xml:space="preserve">заявку, включающую в том числе согласие на публикацию (размещение) в  сети «Интернет» информации о Получателе (полное и сокращенное наименование, дата государственной регистрации, адрес, номер контактного телефона, почтовый адрес и адрес электронной почты для направления юридически значимых сообщений, информация о руководителе, 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соглашения, иной информации о Получателе), по форме согласно </w:t>
      </w:r>
      <w:r>
        <w:rPr>
          <w:rStyle w:val="Style16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</w:rPr>
        <w:t xml:space="preserve">приложению </w:t>
      </w:r>
      <w:r>
        <w:rPr>
          <w:rStyle w:val="Style16"/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shd w:fill="auto" w:val="clear"/>
        </w:rPr>
        <w:t xml:space="preserve">к настоящему Положению; 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Style w:val="Style16"/>
          <w:rFonts w:ascii="Times New Roman" w:hAnsi="Times New Roman"/>
          <w:color w:val="000000"/>
          <w:sz w:val="28"/>
          <w:szCs w:val="28"/>
          <w:shd w:fill="auto" w:val="clear"/>
        </w:rPr>
        <w:t>действующей редакции устава Получателя;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Style w:val="Style16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лицензии на осуществление деятельности по адаптированным образовательным программам дошкольного образования;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Style w:val="Style16"/>
          <w:rFonts w:ascii="Times New Roman" w:hAnsi="Times New Roman"/>
          <w:color w:val="000000"/>
          <w:sz w:val="28"/>
          <w:szCs w:val="28"/>
          <w:shd w:fill="auto" w:val="clear"/>
        </w:rPr>
        <w:t>штатного расписания Получателя;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адаптированной образовательной программы дошкольного образования для детей с расстройствами аутистического спектра;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8" w:name="p_83_Копия_1"/>
      <w:bookmarkEnd w:id="8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положения о подразделении участника отбора, осуществляющем реализацию адаптированной образовательной программы дошкольного образования;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9" w:name="p_84_Копия_1"/>
      <w:bookmarkEnd w:id="9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перечня материально-технического оснащения для реализации дошкольного образования для детей с расстройствами аутистического спектра;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0" w:name="p_85_Копия_1"/>
      <w:bookmarkEnd w:id="10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документов, подтверждающих наличие и право на использование помещений, в которых реализуется адаптированная образовательная программа дошкольного образования;</w:t>
      </w:r>
    </w:p>
    <w:p>
      <w:pPr>
        <w:pStyle w:val="Normal"/>
        <w:spacing w:lineRule="auto" w:line="240" w:before="0" w:after="0"/>
        <w:ind w:firstLine="720"/>
        <w:jc w:val="both"/>
        <w:rPr/>
      </w:pPr>
      <w:bookmarkStart w:id="11" w:name="p_86_Копия_1"/>
      <w:bookmarkEnd w:id="11"/>
      <w:r>
        <w:rPr>
          <w:rStyle w:val="Style16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методики и технологий обучения детей с расстройствами аутистического спектра, разработанных участником отбора;</w:t>
      </w:r>
    </w:p>
    <w:p>
      <w:pPr>
        <w:pStyle w:val="Normal"/>
        <w:spacing w:lineRule="auto" w:line="240" w:before="57" w:after="57"/>
        <w:ind w:firstLine="720"/>
        <w:jc w:val="both"/>
        <w:rPr/>
      </w:pPr>
      <w:r>
        <w:rPr>
          <w:rStyle w:val="Style16"/>
          <w:rFonts w:ascii="Times New Roman" w:hAnsi="Times New Roman"/>
          <w:color w:val="000000"/>
          <w:sz w:val="28"/>
          <w:szCs w:val="28"/>
          <w:shd w:fill="auto" w:val="clear"/>
        </w:rPr>
        <w:t xml:space="preserve">информационной справки, подписанной руководителем (уполномоченным лицом) и главным бухгалтером Получателя, подтверждающей соответствие Получателя требованиям, установленным </w:t>
      </w:r>
      <w:r>
        <w:rPr>
          <w:rStyle w:val="Style14"/>
          <w:rFonts w:ascii="Times New Roman" w:hAnsi="Times New Roman"/>
          <w:color w:val="000000"/>
          <w:sz w:val="28"/>
          <w:szCs w:val="28"/>
          <w:shd w:fill="auto" w:val="clear"/>
        </w:rPr>
        <w:t>пунктом 7</w:t>
      </w:r>
      <w:r>
        <w:rPr>
          <w:rStyle w:val="Style16"/>
          <w:rFonts w:ascii="Times New Roman" w:hAnsi="Times New Roman"/>
          <w:color w:val="000000"/>
          <w:sz w:val="28"/>
          <w:szCs w:val="28"/>
          <w:shd w:fill="auto" w:val="clear"/>
        </w:rPr>
        <w:t xml:space="preserve"> настоящего Положения;</w:t>
      </w:r>
    </w:p>
    <w:p>
      <w:pPr>
        <w:pStyle w:val="Style18"/>
        <w:widowControl/>
        <w:spacing w:lineRule="auto" w:line="240" w:before="57" w:after="57"/>
        <w:ind w:firstLine="709"/>
        <w:jc w:val="both"/>
        <w:rPr/>
      </w:pPr>
      <w:r>
        <w:rPr>
          <w:rStyle w:val="Style16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согласия органа государственной власти (государственного органа) осуществляющего функции и полномочия учредителя в отношении Получателя на получение гранта.</w:t>
      </w:r>
    </w:p>
    <w:p>
      <w:pPr>
        <w:pStyle w:val="Style18"/>
        <w:widowControl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9. </w:t>
      </w:r>
      <w:r>
        <w:rPr>
          <w:rStyle w:val="Style16"/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Министерство: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регистрирует заявку </w:t>
      </w:r>
      <w:r>
        <w:rPr>
          <w:rFonts w:eastAsia="SimSun" w:cs="Times New Roman" w:ascii="Times New Roman" w:hAnsi="Times New Roman"/>
          <w:bCs/>
          <w:color w:val="000000"/>
          <w:sz w:val="28"/>
          <w:szCs w:val="28"/>
          <w:shd w:fill="FFFFFF" w:val="clear"/>
          <w:lang w:eastAsia="zh-CN"/>
        </w:rPr>
        <w:t>Получателя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в день ее поступления в соответствии с п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равилами документооборота;</w:t>
      </w:r>
    </w:p>
    <w:p>
      <w:pPr>
        <w:pStyle w:val="ConsPlusNormal"/>
        <w:widowControl/>
        <w:spacing w:lineRule="auto" w:line="240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в пятидневный срок, исчисляемый в рабочих днях, со дня регистрации заявки проверяет заявку </w:t>
      </w:r>
      <w:r>
        <w:rPr>
          <w:rFonts w:eastAsia="SimSun" w:cs="Times New Roman" w:ascii="Times New Roman" w:hAnsi="Times New Roman"/>
          <w:bCs/>
          <w:color w:val="000000"/>
          <w:sz w:val="28"/>
          <w:szCs w:val="28"/>
          <w:shd w:fill="auto" w:val="clear"/>
          <w:lang w:eastAsia="zh-CN"/>
        </w:rPr>
        <w:t>Получ</w:t>
      </w:r>
      <w:r>
        <w:rPr>
          <w:rFonts w:eastAsia="SimSun" w:cs="Times New Roman" w:ascii="Times New Roman" w:hAnsi="Times New Roman"/>
          <w:bCs/>
          <w:color w:val="000000"/>
          <w:sz w:val="28"/>
          <w:szCs w:val="28"/>
          <w:lang w:eastAsia="zh-CN"/>
        </w:rPr>
        <w:t>ателя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и рассматривает представленные документы на предмет их соответствия требованиям, установленным настоящим Порядком, и принимает решение о предоставлении гранта или об отказе в предоставлении гранта;</w:t>
      </w:r>
    </w:p>
    <w:p>
      <w:pPr>
        <w:pStyle w:val="Style18"/>
        <w:widowControl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Style w:val="Style16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в случае принятия решения об отказе в предоставлении гранта в пятидневный срок, исчисляемый в рабочих днях, со дня принятия указанного решения возвращает </w:t>
      </w:r>
      <w:r>
        <w:rPr>
          <w:rStyle w:val="Style16"/>
          <w:rFonts w:eastAsia="SimSu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zh-CN"/>
        </w:rPr>
        <w:t>Получателю</w:t>
      </w:r>
      <w:r>
        <w:rPr>
          <w:rStyle w:val="Style16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представленные документы с указанием причин отказа.</w:t>
      </w:r>
    </w:p>
    <w:p>
      <w:pPr>
        <w:pStyle w:val="Style18"/>
        <w:widowControl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10.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Основаниями для отказа в предоставлении гранта являются:</w:t>
      </w:r>
    </w:p>
    <w:p>
      <w:pPr>
        <w:pStyle w:val="Normal"/>
        <w:spacing w:lineRule="auto" w:line="240" w:before="0" w:after="46"/>
        <w:ind w:firstLine="720"/>
        <w:jc w:val="both"/>
        <w:rPr/>
      </w:pPr>
      <w:r>
        <w:rPr>
          <w:rStyle w:val="Style16"/>
          <w:rFonts w:ascii="Times New Roman" w:hAnsi="Times New Roman"/>
          <w:color w:val="000000"/>
          <w:sz w:val="28"/>
          <w:szCs w:val="28"/>
        </w:rPr>
        <w:t xml:space="preserve">несоответствие </w:t>
      </w:r>
      <w:r>
        <w:rPr>
          <w:rStyle w:val="Style16"/>
          <w:rFonts w:cs="Times New Roman" w:ascii="Times New Roman" w:hAnsi="Times New Roman"/>
          <w:color w:val="000000"/>
          <w:sz w:val="28"/>
          <w:szCs w:val="28"/>
        </w:rPr>
        <w:t xml:space="preserve">представленных </w:t>
      </w:r>
      <w:r>
        <w:rPr>
          <w:rStyle w:val="Style16"/>
          <w:rFonts w:eastAsia="SimSun" w:cs="Times New Roman" w:ascii="Times New Roman" w:hAnsi="Times New Roman"/>
          <w:bCs/>
          <w:color w:val="000000"/>
          <w:sz w:val="28"/>
          <w:szCs w:val="28"/>
          <w:lang w:eastAsia="zh-CN"/>
        </w:rPr>
        <w:t>Получателем</w:t>
      </w:r>
      <w:r>
        <w:rPr>
          <w:rStyle w:val="Style16"/>
          <w:rFonts w:cs="Times New Roman" w:ascii="Times New Roman" w:hAnsi="Times New Roman"/>
          <w:color w:val="000000"/>
          <w:sz w:val="28"/>
          <w:szCs w:val="28"/>
        </w:rPr>
        <w:t xml:space="preserve"> документов </w:t>
      </w:r>
      <w:r>
        <w:rPr>
          <w:rStyle w:val="Style16"/>
          <w:rFonts w:ascii="Times New Roman" w:hAnsi="Times New Roman"/>
          <w:color w:val="000000"/>
          <w:sz w:val="28"/>
          <w:szCs w:val="28"/>
        </w:rPr>
        <w:t>требованиям, определенным настоящим Положением, или непредставление (представление не в полном объеме) указанных документов;</w:t>
      </w:r>
    </w:p>
    <w:p>
      <w:pPr>
        <w:pStyle w:val="Normal"/>
        <w:spacing w:lineRule="auto" w:line="240" w:before="0" w:after="46"/>
        <w:ind w:firstLine="720"/>
        <w:jc w:val="both"/>
        <w:rPr/>
      </w:pPr>
      <w:r>
        <w:rPr>
          <w:rStyle w:val="Style16"/>
          <w:rFonts w:cs="Times New Roman" w:ascii="Times New Roman" w:hAnsi="Times New Roman"/>
          <w:color w:val="000000"/>
          <w:sz w:val="28"/>
          <w:szCs w:val="28"/>
        </w:rPr>
        <w:t xml:space="preserve">установление факта недостоверности представленной </w:t>
      </w:r>
      <w:r>
        <w:rPr>
          <w:rStyle w:val="Style16"/>
          <w:rFonts w:eastAsia="SimSun" w:cs="Times New Roman" w:ascii="Times New Roman" w:hAnsi="Times New Roman"/>
          <w:bCs/>
          <w:color w:val="000000"/>
          <w:sz w:val="28"/>
          <w:szCs w:val="28"/>
          <w:lang w:eastAsia="zh-CN"/>
        </w:rPr>
        <w:t>Получателем</w:t>
      </w:r>
      <w:r>
        <w:rPr>
          <w:rStyle w:val="Style16"/>
          <w:rFonts w:cs="Times New Roman" w:ascii="Times New Roman" w:hAnsi="Times New Roman"/>
          <w:color w:val="000000"/>
          <w:sz w:val="28"/>
          <w:szCs w:val="28"/>
        </w:rPr>
        <w:t xml:space="preserve"> информации;</w:t>
      </w:r>
    </w:p>
    <w:p>
      <w:pPr>
        <w:pStyle w:val="Style18"/>
        <w:widowControl/>
        <w:spacing w:lineRule="auto" w:line="240" w:before="0" w:after="0"/>
        <w:ind w:firstLine="709"/>
        <w:jc w:val="both"/>
        <w:rPr/>
      </w:pPr>
      <w:r>
        <w:rPr>
          <w:rStyle w:val="Style16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 случае наличия оснований для отказа в предоставлении гранта Министерство направляет уведомление Получателю с указанием причин отказа в предоставлении гранта в течение пяти календарных дней со дня принятия решения об отказе в предоставлении гранта Получателю.</w:t>
      </w:r>
    </w:p>
    <w:p>
      <w:pPr>
        <w:pStyle w:val="Style18"/>
        <w:widowControl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11. </w:t>
      </w:r>
      <w:r>
        <w:rPr>
          <w:rStyle w:val="Style16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Основанием предоставления гранта является соглашение, заключаемое Министерством с</w:t>
      </w:r>
      <w:r>
        <w:rPr>
          <w:rStyle w:val="Style16"/>
          <w:rFonts w:eastAsia="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zh-CN"/>
        </w:rPr>
        <w:t xml:space="preserve"> Получателем</w:t>
      </w:r>
      <w:r>
        <w:rPr>
          <w:rStyle w:val="Style16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. </w:t>
      </w:r>
      <w:r>
        <w:rPr>
          <w:rStyle w:val="Style16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Соглашение заключается в трехдневный срок, исчисляемый в рабочих днях, со дня принятия решения о предоставлении гранта в соответствии с типовой формой, утвержденной Министерством финансов Республики Татарстан.</w:t>
      </w:r>
    </w:p>
    <w:p>
      <w:pPr>
        <w:pStyle w:val="Style18"/>
        <w:widowControl/>
        <w:spacing w:lineRule="auto" w:line="240" w:before="0" w:after="0"/>
        <w:ind w:firstLine="709"/>
        <w:jc w:val="both"/>
        <w:rPr/>
      </w:pPr>
      <w:r>
        <w:rPr>
          <w:rStyle w:val="Style16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Соглашение должно содержать условия и порядок заключения между Министерством и Получателем дополнительного соглашения к соглашению, в том числе дополнительного соглашения о расторжении соглашения, в соответствии с типовой формой,</w:t>
      </w:r>
      <w:r>
        <w:rPr>
          <w:rStyle w:val="Style16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 утвержденной Министерством финансов Республики Татарстан.</w:t>
      </w:r>
    </w:p>
    <w:p>
      <w:pPr>
        <w:pStyle w:val="Style18"/>
        <w:widowControl/>
        <w:spacing w:lineRule="auto" w:line="240" w:before="0" w:after="0"/>
        <w:ind w:firstLine="709"/>
        <w:jc w:val="both"/>
        <w:rPr/>
      </w:pPr>
      <w:r>
        <w:rPr>
          <w:rStyle w:val="Style16"/>
          <w:rFonts w:ascii="Times New Roman" w:hAnsi="Times New Roman"/>
          <w:color w:val="000000"/>
          <w:sz w:val="28"/>
          <w:szCs w:val="28"/>
        </w:rPr>
        <w:t>В соглашении предусматриваются:</w:t>
      </w:r>
    </w:p>
    <w:p>
      <w:pPr>
        <w:pStyle w:val="Style18"/>
        <w:widowControl/>
        <w:spacing w:lineRule="auto" w:line="240" w:before="0" w:after="0"/>
        <w:ind w:firstLine="709"/>
        <w:jc w:val="both"/>
        <w:rPr/>
      </w:pPr>
      <w:r>
        <w:rPr>
          <w:rStyle w:val="Style16"/>
          <w:rFonts w:ascii="Times New Roman" w:hAnsi="Times New Roman"/>
          <w:color w:val="000000"/>
          <w:sz w:val="28"/>
          <w:szCs w:val="28"/>
        </w:rPr>
        <w:t xml:space="preserve">согласие Получателя,  а также лиц, получающих средства на основании договоров (соглашений), заключенных с Получателем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Министерством в отношении их проверки соблюдения порядка и условий предоставления гранта, в том числе в части достижения результата предоставления гранта, а также проверки органами государственного финансового контроля в соответствии со </w:t>
      </w:r>
      <w:hyperlink r:id="rId4">
        <w:r>
          <w:rPr>
            <w:rStyle w:val="Style14"/>
            <w:rFonts w:ascii="Times New Roman" w:hAnsi="Times New Roman"/>
            <w:color w:val="000000"/>
            <w:sz w:val="28"/>
            <w:szCs w:val="28"/>
          </w:rPr>
          <w:t>статьями 268</w:t>
        </w:r>
        <w:r>
          <w:rPr>
            <w:rStyle w:val="Style14"/>
            <w:rFonts w:ascii="Times New Roman" w:hAnsi="Times New Roman"/>
            <w:color w:val="000000"/>
            <w:sz w:val="28"/>
            <w:szCs w:val="28"/>
            <w:vertAlign w:val="superscript"/>
          </w:rPr>
          <w:t>1</w:t>
        </w:r>
      </w:hyperlink>
      <w:r>
        <w:rPr>
          <w:rStyle w:val="Style16"/>
          <w:rFonts w:ascii="Times New Roman" w:hAnsi="Times New Roman"/>
          <w:color w:val="000000"/>
          <w:sz w:val="28"/>
          <w:szCs w:val="28"/>
        </w:rPr>
        <w:t xml:space="preserve"> и </w:t>
      </w:r>
      <w:hyperlink r:id="rId5">
        <w:r>
          <w:rPr>
            <w:rStyle w:val="Style14"/>
            <w:rFonts w:ascii="Times New Roman" w:hAnsi="Times New Roman"/>
            <w:color w:val="000000"/>
            <w:sz w:val="28"/>
            <w:szCs w:val="28"/>
          </w:rPr>
          <w:t>269</w:t>
        </w:r>
        <w:r>
          <w:rPr>
            <w:rStyle w:val="Style14"/>
            <w:rFonts w:ascii="Times New Roman" w:hAnsi="Times New Roman"/>
            <w:color w:val="000000"/>
            <w:sz w:val="28"/>
            <w:szCs w:val="28"/>
            <w:vertAlign w:val="superscript"/>
          </w:rPr>
          <w:t>2</w:t>
        </w:r>
      </w:hyperlink>
      <w:r>
        <w:rPr>
          <w:rStyle w:val="Style16"/>
          <w:rFonts w:ascii="Times New Roman" w:hAnsi="Times New Roman"/>
          <w:color w:val="000000"/>
          <w:sz w:val="28"/>
          <w:szCs w:val="28"/>
        </w:rPr>
        <w:t xml:space="preserve"> Бюджетного кодекса Российской Федерации;</w:t>
      </w:r>
    </w:p>
    <w:p>
      <w:pPr>
        <w:pStyle w:val="Style18"/>
        <w:widowControl/>
        <w:spacing w:lineRule="auto" w:line="240" w:before="0" w:after="0"/>
        <w:ind w:firstLine="709"/>
        <w:jc w:val="both"/>
        <w:rPr/>
      </w:pPr>
      <w:r>
        <w:rPr>
          <w:rStyle w:val="Style16"/>
          <w:rFonts w:ascii="Times New Roman" w:hAnsi="Times New Roman"/>
          <w:color w:val="000000"/>
          <w:sz w:val="28"/>
          <w:szCs w:val="28"/>
        </w:rPr>
        <w:t>условия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гранта в размере, определенном в соглашении.</w:t>
      </w:r>
    </w:p>
    <w:p>
      <w:pPr>
        <w:pStyle w:val="Style18"/>
        <w:widowControl/>
        <w:spacing w:lineRule="auto" w:line="240" w:before="0" w:after="0"/>
        <w:ind w:firstLine="709"/>
        <w:jc w:val="both"/>
        <w:rPr/>
      </w:pPr>
      <w:r>
        <w:rPr>
          <w:rStyle w:val="Style16"/>
          <w:rFonts w:ascii="Times New Roman" w:hAnsi="Times New Roman"/>
          <w:color w:val="000000"/>
          <w:sz w:val="28"/>
          <w:szCs w:val="28"/>
        </w:rPr>
        <w:t xml:space="preserve">12. </w:t>
      </w:r>
      <w:r>
        <w:rPr>
          <w:rStyle w:val="Style16"/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При реорганизации </w:t>
      </w:r>
      <w:r>
        <w:rPr>
          <w:rStyle w:val="Style16"/>
          <w:rFonts w:eastAsia="SimSun" w:cs="Times New Roman" w:ascii="Times New Roman" w:hAnsi="Times New Roman"/>
          <w:color w:val="000000"/>
          <w:sz w:val="28"/>
          <w:szCs w:val="28"/>
          <w:shd w:fill="auto" w:val="clear"/>
          <w:lang w:eastAsia="zh-CN"/>
        </w:rPr>
        <w:t>Получателя</w:t>
      </w:r>
      <w:r>
        <w:rPr>
          <w:rStyle w:val="Style16"/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в форме слияния, присоединения или преобразования в соглашение вносятся изменения путем заключения дополни-тельного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>
      <w:pPr>
        <w:pStyle w:val="Style18"/>
        <w:widowControl/>
        <w:spacing w:lineRule="auto" w:line="240" w:before="0" w:after="0"/>
        <w:ind w:firstLine="709"/>
        <w:jc w:val="both"/>
        <w:rPr/>
      </w:pPr>
      <w:r>
        <w:rPr>
          <w:rStyle w:val="Style16"/>
          <w:rFonts w:ascii="Times New Roman" w:hAnsi="Times New Roman"/>
          <w:color w:val="000000"/>
          <w:sz w:val="28"/>
          <w:szCs w:val="28"/>
          <w:shd w:fill="auto" w:val="clear"/>
        </w:rPr>
        <w:t xml:space="preserve">При реорганизации </w:t>
      </w:r>
      <w:r>
        <w:rPr>
          <w:rStyle w:val="Style16"/>
          <w:rFonts w:cs="Times New Roman" w:ascii="Times New Roman" w:hAnsi="Times New Roman"/>
          <w:color w:val="000000"/>
          <w:sz w:val="28"/>
          <w:szCs w:val="28"/>
          <w:shd w:fill="auto" w:val="clear"/>
        </w:rPr>
        <w:t>Получателя</w:t>
      </w:r>
      <w:r>
        <w:rPr>
          <w:rStyle w:val="Style16"/>
          <w:rFonts w:ascii="Times New Roman" w:hAnsi="Times New Roman"/>
          <w:color w:val="000000"/>
          <w:sz w:val="28"/>
          <w:szCs w:val="28"/>
          <w:shd w:fill="auto" w:val="clear"/>
        </w:rPr>
        <w:t xml:space="preserve"> в форме разделения, выделения, а также при ликвидации </w:t>
      </w:r>
      <w:r>
        <w:rPr>
          <w:rStyle w:val="Style16"/>
          <w:rFonts w:eastAsia="SimSun" w:cs="Times New Roman" w:ascii="Times New Roman" w:hAnsi="Times New Roman"/>
          <w:color w:val="000000"/>
          <w:sz w:val="28"/>
          <w:szCs w:val="28"/>
          <w:shd w:fill="auto" w:val="clear"/>
          <w:lang w:eastAsia="zh-CN"/>
        </w:rPr>
        <w:t>Получателя</w:t>
      </w:r>
      <w:r>
        <w:rPr>
          <w:rStyle w:val="Style16"/>
          <w:rFonts w:ascii="Times New Roman" w:hAnsi="Times New Roman"/>
          <w:color w:val="000000"/>
          <w:sz w:val="28"/>
          <w:szCs w:val="28"/>
          <w:shd w:fill="auto" w:val="clear"/>
        </w:rPr>
        <w:t xml:space="preserve">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</w:t>
      </w:r>
      <w:r>
        <w:rPr>
          <w:rStyle w:val="Style16"/>
          <w:rFonts w:eastAsia="SimSun" w:cs="Times New Roman" w:ascii="Times New Roman" w:hAnsi="Times New Roman"/>
          <w:color w:val="000000"/>
          <w:sz w:val="28"/>
          <w:szCs w:val="28"/>
          <w:shd w:fill="auto" w:val="clear"/>
          <w:lang w:eastAsia="zh-CN"/>
        </w:rPr>
        <w:t>Получателем</w:t>
      </w:r>
      <w:r>
        <w:rPr>
          <w:rStyle w:val="Style16"/>
          <w:rFonts w:ascii="Times New Roman" w:hAnsi="Times New Roman"/>
          <w:color w:val="000000"/>
          <w:sz w:val="28"/>
          <w:szCs w:val="28"/>
          <w:shd w:fill="auto" w:val="clear"/>
        </w:rPr>
        <w:t xml:space="preserve"> обязательствах, источником финансового обеспечения которых является грант, и возврате неиспользованного остатка гранта в бюджет Республики Татарстан.</w:t>
      </w:r>
    </w:p>
    <w:p>
      <w:pPr>
        <w:pStyle w:val="Style18"/>
        <w:widowControl/>
        <w:spacing w:lineRule="auto" w:line="240" w:before="0" w:after="0"/>
        <w:ind w:firstLine="709"/>
        <w:jc w:val="both"/>
        <w:rPr/>
      </w:pPr>
      <w:r>
        <w:rPr>
          <w:rStyle w:val="Style16"/>
          <w:rFonts w:eastAsia="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zh-CN"/>
        </w:rPr>
        <w:t>13. Получателю</w:t>
      </w:r>
      <w:r>
        <w:rPr>
          <w:rStyle w:val="Style16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, а также иным юридическим лицам, получающим средства на основании договоров (соглашений), заключенных с </w:t>
      </w:r>
      <w:r>
        <w:rPr>
          <w:rStyle w:val="Style16"/>
          <w:rFonts w:eastAsia="SimSu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zh-CN"/>
        </w:rPr>
        <w:t>Получателем</w:t>
      </w:r>
      <w:r>
        <w:rPr>
          <w:rStyle w:val="Style16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, запрещается приобретать за счет полученных из бюджета Республики Татарстан средств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>
      <w:pPr>
        <w:pStyle w:val="Style18"/>
        <w:widowControl/>
        <w:spacing w:lineRule="auto" w:line="240" w:before="0" w:after="0"/>
        <w:ind w:firstLine="709"/>
        <w:jc w:val="both"/>
        <w:rPr/>
      </w:pPr>
      <w:r>
        <w:rPr>
          <w:rStyle w:val="Style16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14. Результатом предоставления гранта является комплексное достижение следующих показателей:</w:t>
      </w:r>
    </w:p>
    <w:p>
      <w:pPr>
        <w:pStyle w:val="Style18"/>
        <w:widowControl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2" w:name="p_25"/>
      <w:bookmarkEnd w:id="12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осуществление обучения не менее 50 детей дошкольного возраста с расстройствами аутистического спектра, постоянно пребывающих в течение учебного года в 10 группах кратковременного пребывания, действующих на постоянной основе продолжительностью 5,5 часа ежедневно (количество детей в каждой группе кратковременного пребывания составляет не менее пяти человек), у грантополучателя в срок до 30 мая учебного года, следующего за годом предоставления гранта;</w:t>
      </w:r>
    </w:p>
    <w:p>
      <w:pPr>
        <w:pStyle w:val="Style18"/>
        <w:widowControl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3" w:name="p_26"/>
      <w:bookmarkEnd w:id="13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проведение консультаций для не менее 70 детей с расстройствами аутистического спектра; постоянно получающих консультационно-диагностическое сопровождение, в срок до 30 мая учебного года, следующего за годом предоставления гранта.</w:t>
      </w:r>
    </w:p>
    <w:p>
      <w:pPr>
        <w:pStyle w:val="Style18"/>
        <w:widowControl/>
        <w:spacing w:lineRule="auto" w:line="240" w:before="0" w:after="0"/>
        <w:ind w:firstLine="709"/>
        <w:jc w:val="both"/>
        <w:rPr/>
      </w:pPr>
      <w:bookmarkStart w:id="14" w:name="p_1593_Копия_1"/>
      <w:bookmarkEnd w:id="14"/>
      <w:r>
        <w:rPr>
          <w:rStyle w:val="Style16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Результат предоставления гранта должен быть достигнут не позднее 30 августа учебного года, в котором был предоставлен грант.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Style w:val="Style16"/>
          <w:rFonts w:ascii="Times New Roman" w:hAnsi="Times New Roman"/>
          <w:color w:val="000000"/>
          <w:sz w:val="28"/>
          <w:szCs w:val="28"/>
        </w:rPr>
        <w:t xml:space="preserve">15. Перечисление гранта осуществляется на </w:t>
      </w:r>
      <w:r>
        <w:rPr>
          <w:rStyle w:val="Style16"/>
          <w:rFonts w:cs="Times New Roman" w:ascii="Times New Roman" w:hAnsi="Times New Roman"/>
          <w:color w:val="000000"/>
          <w:sz w:val="28"/>
          <w:szCs w:val="28"/>
        </w:rPr>
        <w:t xml:space="preserve">расчетные или корреспондентские счета, открытые </w:t>
      </w:r>
      <w:r>
        <w:rPr>
          <w:rStyle w:val="Style16"/>
          <w:rFonts w:eastAsia="SimSun" w:cs="Times New Roman" w:ascii="Times New Roman" w:hAnsi="Times New Roman"/>
          <w:color w:val="000000"/>
          <w:sz w:val="28"/>
          <w:szCs w:val="28"/>
          <w:lang w:eastAsia="zh-CN"/>
        </w:rPr>
        <w:t>Получателем</w:t>
      </w:r>
      <w:r>
        <w:rPr>
          <w:rStyle w:val="Style16"/>
          <w:rFonts w:cs="Times New Roman" w:ascii="Times New Roman" w:hAnsi="Times New Roman"/>
          <w:color w:val="000000"/>
          <w:sz w:val="28"/>
          <w:szCs w:val="28"/>
        </w:rPr>
        <w:t>, в учреждениях Центрального банка Российской Федерации или кредитных организациях, в 10-дневный срок, исчисляемый в рабочих днях, со дня заключения соглашения.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Style w:val="Style16"/>
          <w:rFonts w:cs="Times New Roman" w:ascii="Times New Roman" w:hAnsi="Times New Roman"/>
          <w:color w:val="000000"/>
          <w:sz w:val="28"/>
          <w:szCs w:val="28"/>
        </w:rPr>
        <w:t xml:space="preserve">16. </w:t>
      </w:r>
      <w:r>
        <w:rPr>
          <w:rStyle w:val="Style16"/>
          <w:rFonts w:eastAsia="SimSun" w:cs="Times New Roman" w:ascii="Times New Roman" w:hAnsi="Times New Roman"/>
          <w:color w:val="000000"/>
          <w:sz w:val="28"/>
          <w:szCs w:val="28"/>
          <w:lang w:eastAsia="zh-CN"/>
        </w:rPr>
        <w:t>Получатель</w:t>
      </w:r>
      <w:r>
        <w:rPr>
          <w:rStyle w:val="Style16"/>
          <w:rFonts w:cs="Times New Roman" w:ascii="Times New Roman" w:hAnsi="Times New Roman"/>
          <w:color w:val="000000"/>
          <w:sz w:val="28"/>
          <w:szCs w:val="28"/>
        </w:rPr>
        <w:t xml:space="preserve"> ежеквартально, не позднее 15 числа месяца, следующего за отчетным кварталом, представляет в Министерство  отчет о достижении значений результата предоставления гранта и отчет об осуществлении расходов, источником финансового обеспечения которых является грант, по формам, прилагаемым к типовой форме соглашения, установленной Министерством финансов Республики Татарстан.  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Style w:val="Style16"/>
          <w:rFonts w:cs="Times New Roman" w:ascii="Times New Roman" w:hAnsi="Times New Roman"/>
          <w:color w:val="000000"/>
          <w:sz w:val="28"/>
          <w:szCs w:val="28"/>
        </w:rPr>
        <w:t>Министерство осуществляет проверку и принятие отчетов, представленных в соответствии с настоящим пунктом, в срок, не превышающий 10 рабочих дней со дня представления указанных отчетов.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Style w:val="Style16"/>
          <w:rFonts w:cs="Times New Roman" w:ascii="Times New Roman" w:hAnsi="Times New Roman"/>
          <w:color w:val="000000"/>
          <w:sz w:val="28"/>
          <w:szCs w:val="28"/>
        </w:rPr>
        <w:t xml:space="preserve">17. Министерство осуществляет проверку соблюдения </w:t>
      </w:r>
      <w:r>
        <w:rPr>
          <w:rStyle w:val="Style16"/>
          <w:rFonts w:eastAsia="SimSun" w:cs="Times New Roman" w:ascii="Times New Roman" w:hAnsi="Times New Roman"/>
          <w:color w:val="000000"/>
          <w:sz w:val="28"/>
          <w:szCs w:val="28"/>
          <w:lang w:eastAsia="zh-CN"/>
        </w:rPr>
        <w:t>Получателем</w:t>
      </w:r>
      <w:r>
        <w:rPr>
          <w:rStyle w:val="Style16"/>
          <w:rFonts w:cs="Times New Roman" w:ascii="Times New Roman" w:hAnsi="Times New Roman"/>
          <w:color w:val="000000"/>
          <w:sz w:val="28"/>
          <w:szCs w:val="28"/>
        </w:rPr>
        <w:t xml:space="preserve"> порядка и условий предоставления гранта, в том числе в части достижения результата предоставления гранта.</w:t>
      </w:r>
    </w:p>
    <w:p>
      <w:pPr>
        <w:pStyle w:val="ConsPlusNormal"/>
        <w:widowControl/>
        <w:spacing w:lineRule="auto" w:line="240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Органы государственного финансового контроля осуществляют проверку в соответствии со статьями 268</w:t>
      </w:r>
      <w:r>
        <w:rPr>
          <w:rFonts w:eastAsia="Cambria Math" w:cs="Cambria Math" w:ascii="Times New Roman" w:hAnsi="Times New Roman"/>
          <w:color w:val="000000"/>
          <w:sz w:val="28"/>
          <w:szCs w:val="28"/>
        </w:rPr>
        <w:t>¹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и 269</w:t>
      </w:r>
      <w:r>
        <w:rPr>
          <w:rFonts w:eastAsia="Cambria Math" w:cs="Cambria Math" w:ascii="Times New Roman" w:hAnsi="Times New Roman"/>
          <w:color w:val="000000"/>
          <w:sz w:val="28"/>
          <w:szCs w:val="28"/>
        </w:rPr>
        <w:t>²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Бюджетного кодекса Российской Федерации.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Style w:val="Style16"/>
          <w:rFonts w:cs="Times New Roman" w:ascii="Times New Roman" w:hAnsi="Times New Roman"/>
          <w:color w:val="000000"/>
          <w:sz w:val="28"/>
          <w:szCs w:val="28"/>
        </w:rPr>
        <w:t>Мониторинг достижения значения результата предоставления гранта, определенного соглашением, и событий, отражающих факт завершения соответствующего мероприятия по получению результата предоставления гранта (контрольная точка), осуществляется Министерством в порядке и по формам, которые установлены порядком проведения мониторинга достижения результатов, утвержденным Министерством финансов Российской Федерации.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Style w:val="Style16"/>
          <w:rFonts w:cs="Times New Roman" w:ascii="Times New Roman" w:hAnsi="Times New Roman"/>
          <w:color w:val="000000"/>
          <w:sz w:val="28"/>
          <w:szCs w:val="28"/>
        </w:rPr>
        <w:t xml:space="preserve">18. Предоставленный грант подлежит возврату в полном объеме в доход бюджета Республики Татарстан в 30-дневный срок со дня получения соответствующего требования Министерства </w:t>
      </w:r>
      <w:r>
        <w:rPr>
          <w:rStyle w:val="Style16"/>
          <w:rFonts w:ascii="Times New Roman" w:hAnsi="Times New Roman"/>
          <w:color w:val="000000"/>
          <w:sz w:val="28"/>
          <w:szCs w:val="28"/>
        </w:rPr>
        <w:t xml:space="preserve">в случае нарушения </w:t>
      </w:r>
      <w:r>
        <w:rPr>
          <w:rStyle w:val="Style16"/>
          <w:rFonts w:eastAsia="SimSun" w:cs="Times New Roman" w:ascii="Times New Roman" w:hAnsi="Times New Roman"/>
          <w:color w:val="000000"/>
          <w:sz w:val="28"/>
          <w:szCs w:val="28"/>
          <w:lang w:eastAsia="zh-CN"/>
        </w:rPr>
        <w:t>Получателем</w:t>
      </w:r>
      <w:r>
        <w:rPr>
          <w:rStyle w:val="Style16"/>
          <w:rFonts w:ascii="Times New Roman" w:hAnsi="Times New Roman"/>
          <w:color w:val="000000"/>
          <w:sz w:val="28"/>
          <w:szCs w:val="28"/>
        </w:rPr>
        <w:t xml:space="preserve"> условий, установленных при предоставлении гранта, установленных настоящим Положением, выявленного в том числе по фактам проверок, проведенных Министерством и органами государственного финансового контроля, а также в случае недостижения значений результатов предоставления гранта</w:t>
      </w:r>
      <w:r>
        <w:rPr>
          <w:rStyle w:val="Style16"/>
          <w:rFonts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Normal"/>
        <w:widowControl/>
        <w:spacing w:lineRule="auto" w:line="240" w:before="0" w:after="0"/>
        <w:ind w:firstLine="709"/>
        <w:jc w:val="both"/>
        <w:rPr/>
      </w:pPr>
      <w:r>
        <w:rPr>
          <w:rStyle w:val="Style16"/>
          <w:rFonts w:ascii="Times New Roman" w:hAnsi="Times New Roman"/>
          <w:color w:val="000000"/>
          <w:sz w:val="28"/>
          <w:szCs w:val="28"/>
        </w:rPr>
        <w:t>19. Остатки средств, источником финансового обеспечения которых является грант, не использованные в отчетном финансовом году, подлежат возврату в доход бюджета Республики Татарстан не позднее 1 феврал</w:t>
      </w:r>
      <w:r>
        <w:rPr>
          <w:rStyle w:val="Style16"/>
          <w:rFonts w:ascii="Times New Roman" w:hAnsi="Times New Roman"/>
          <w:color w:val="000000"/>
          <w:sz w:val="28"/>
          <w:szCs w:val="28"/>
          <w:shd w:fill="auto" w:val="clear"/>
        </w:rPr>
        <w:t xml:space="preserve">я 2026 года. </w:t>
      </w:r>
    </w:p>
    <w:p>
      <w:pPr>
        <w:pStyle w:val="Normal"/>
        <w:widowControl/>
        <w:spacing w:lineRule="auto" w:line="240" w:before="0" w:after="0"/>
        <w:ind w:firstLine="709"/>
        <w:jc w:val="both"/>
        <w:rPr/>
      </w:pPr>
      <w:r>
        <w:rPr>
          <w:rStyle w:val="Style16"/>
          <w:rFonts w:cs="Times New Roman" w:ascii="Times New Roman" w:hAnsi="Times New Roman"/>
          <w:color w:val="000000"/>
          <w:sz w:val="28"/>
          <w:szCs w:val="28"/>
        </w:rPr>
        <w:t>20. В случае отказа от добровольного возврата в доход бюджета Республики Татарстан средств, указанных в 18 и 19 настоящего Положения, они подлежат взысканию Министерством в принудительном порядке в семидневный срок, исчисляемый в рабочих днях, в соответствии с законодательством Российской Федерации.</w:t>
      </w:r>
    </w:p>
    <w:p>
      <w:pPr>
        <w:pStyle w:val="Normal"/>
        <w:widowControl/>
        <w:spacing w:lineRule="auto" w:line="240" w:before="0" w:after="0"/>
        <w:ind w:firstLine="709"/>
        <w:jc w:val="both"/>
        <w:rPr>
          <w:rStyle w:val="Style16"/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widowControl/>
        <w:spacing w:lineRule="auto" w:line="240" w:before="0" w:after="0"/>
        <w:ind w:firstLine="709"/>
        <w:jc w:val="both"/>
        <w:rPr>
          <w:rStyle w:val="Style16"/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ConsPlusNormal"/>
        <w:widowControl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</w:t>
      </w:r>
    </w:p>
    <w:p>
      <w:pPr>
        <w:pStyle w:val="ConsPlusNormal"/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br w:type="page"/>
      </w:r>
    </w:p>
    <w:p>
      <w:pPr>
        <w:pStyle w:val="Normal"/>
        <w:widowControl/>
        <w:bidi w:val="0"/>
        <w:spacing w:lineRule="auto" w:line="240" w:before="0" w:after="200"/>
        <w:ind w:left="5386" w:right="0" w:hanging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Приложение</w:t>
        <w:br/>
        <w:t xml:space="preserve">к Положению о предоставлении в 2025 году </w:t>
      </w:r>
      <w:r>
        <w:rPr>
          <w:rFonts w:eastAsia="Times New Roman" w:cs="Times New Roman" w:ascii="Times New Roman" w:hAnsi="Times New Roman"/>
          <w:strike w:val="false"/>
          <w:dstrike w:val="false"/>
          <w:sz w:val="24"/>
          <w:szCs w:val="24"/>
          <w:shd w:fill="FFFFFF" w:val="clear"/>
        </w:rPr>
        <w:t xml:space="preserve">гранта 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 xml:space="preserve">из бюджета Республики Татарстан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</w:rPr>
        <w:t>Федеральному государственному автономному образовательному учреждению высшего образования «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</w:rPr>
        <w:t>Казанский (Приволжский) федеральный университет»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 на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</w:rPr>
        <w:t xml:space="preserve">финансовое обеспечение затрат,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связанных с реализацией мероприятий проекта «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Поддержка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образовательной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организации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высшего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образования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,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расположенной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на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территории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Республики Татарстан, имеющей в своей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структуре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подразделение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,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основным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видом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деятельности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которого является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образовательная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деятельность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по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образовательным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программам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дошкольного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образования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,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адаптированным</w:t>
      </w:r>
      <w:r>
        <w:rPr>
          <w:rStyle w:val="Style15"/>
          <w:rFonts w:eastAsia="Times New Roman"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образовательным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программам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дошкольного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образования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и дополнительным общеразвивающим программам в специально созданных условиях обучения, воспитания и развития детей дошкольного возраста с расстройствами аутистического спектра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»</w:t>
      </w:r>
    </w:p>
    <w:p>
      <w:pPr>
        <w:pStyle w:val="Normal"/>
        <w:spacing w:lineRule="auto" w:line="240"/>
        <w:ind w:left="5760" w:firstLine="1753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Форма</w:t>
      </w:r>
    </w:p>
    <w:p>
      <w:pPr>
        <w:pStyle w:val="Normal"/>
        <w:spacing w:lineRule="auto" w:line="240"/>
        <w:ind w:left="720"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993" w:leader="none"/>
        </w:tabs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Заявка </w:t>
      </w:r>
    </w:p>
    <w:p>
      <w:pPr>
        <w:pStyle w:val="Normal"/>
        <w:tabs>
          <w:tab w:val="clear" w:pos="708"/>
          <w:tab w:val="left" w:pos="993" w:leader="none"/>
        </w:tabs>
        <w:spacing w:lineRule="auto" w:line="240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на получение в 2025 году 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 xml:space="preserve">из бюджета Республики Татарстан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</w:rPr>
        <w:t>Федеральному государственному автономному образовательному учреждению высшего образования «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</w:rPr>
        <w:t>Казанский (Приволжский) федеральный университет»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 на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</w:rPr>
        <w:t xml:space="preserve">финансовое обеспечение затрат,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связанных с реализацией мероприятий проекта «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Поддержка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образовательной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организации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высшего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образования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,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расположенной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на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территории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Республики Татарстан, имеющей в своей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структуре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подразделение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,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основным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видом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деятельности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которого является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образовательная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деятельность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по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образовательным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программам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дошкольного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образования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,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адаптированным</w:t>
      </w:r>
      <w:r>
        <w:rPr>
          <w:rStyle w:val="Style15"/>
          <w:rFonts w:eastAsia="Times New Roman"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образовательным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программам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дошкольного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образования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и дополнительным общеразвивающим программам в специально созданных условиях обучения, воспитания и развития детей дошкольного возраста с расстройствами аутистического спектра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»</w:t>
      </w:r>
    </w:p>
    <w:p>
      <w:pPr>
        <w:pStyle w:val="Normal"/>
        <w:tabs>
          <w:tab w:val="clear" w:pos="708"/>
          <w:tab w:val="left" w:pos="993" w:leader="none"/>
        </w:tabs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«___»__________ 2025 г.</w:t>
      </w:r>
    </w:p>
    <w:p>
      <w:pPr>
        <w:pStyle w:val="Normal"/>
        <w:spacing w:lineRule="auto" w:line="240"/>
        <w:ind w:firstLine="709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uppressAutoHyphens w:val="false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Полное наименование юридического лица:____________________________________.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uppressAutoHyphens w:val="false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Сокращенное </w:t>
      </w:r>
      <w:r>
        <w:rPr>
          <w:rFonts w:eastAsia="Times New Roman" w:cs="Times New Roman" w:ascii="Times New Roman" w:hAnsi="Times New Roman"/>
          <w:sz w:val="24"/>
          <w:szCs w:val="24"/>
        </w:rPr>
        <w:t>наименование юридического лица:_______________________________.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uppressAutoHyphens w:val="false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государственной регистрации юридического лица : ________________________.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uppressAutoHyphens w:val="false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Сумма субсидии:___________________________________________________________.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uppressAutoHyphens w:val="false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Место нахождения юридического лица:_______________________________________.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uppressAutoHyphens w:val="false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Почтовый адрес юридического лица: _________________________________________.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uppressAutoHyphens w:val="false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Контактный номер телефона, адрес электронной почты для направления юридически значимых сообщений: ______________________________________________________________.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uppressAutoHyphens w:val="false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Информация о счетах в соответствии с законодательством Российской Федерации для перечисления субсидии: ____________________________________________________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9. Информация о руководителе, лице, уполномоченном на подписание соглашения о пре-доставлении субсидии (ФИО (последнее – при наличии)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</w:rPr>
        <w:t>, должность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: ___________________________________.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>10. 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</w:rPr>
        <w:t xml:space="preserve">еречень основных и дополнительных видов деятельности, которые </w:t>
      </w:r>
      <w:r>
        <w:rPr>
          <w:rFonts w:eastAsia="SimSun" w:cs="Times New Roman" w:ascii="Times New Roman" w:hAnsi="Times New Roman"/>
          <w:bCs/>
          <w:color w:val="000000"/>
          <w:sz w:val="24"/>
          <w:szCs w:val="24"/>
          <w:shd w:fill="FFFFFF" w:val="clear"/>
          <w:lang w:eastAsia="zh-CN"/>
        </w:rPr>
        <w:t>юридическое лицо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</w:rPr>
        <w:t xml:space="preserve"> вправе осуществлять в соответствии с учредительными документами: ________________________.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</w:rPr>
        <w:t>11. Предлагаемые значения результатов предоставления субсидии: ____________________________________________________________________________________________________________________________________________________________________.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 xml:space="preserve">Настоящей заявкой Получатель подтверждает соответствие требованиям, установленным пунктом 7 предоставления в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2025 году гранта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 xml:space="preserve"> из бюджета Республики Татарстан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</w:rPr>
        <w:t>Федеральному государственному автономному образовательному учреждению высшего образования «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</w:rPr>
        <w:t>Казанский (Приволжский) федеральный университет»</w:t>
      </w:r>
      <w:r>
        <w:rPr>
          <w:rFonts w:eastAsia="Times New Roman" w:cs="Times New Roman" w:ascii="Times New Roman" w:hAnsi="Times New Roman"/>
          <w:sz w:val="24"/>
          <w:szCs w:val="24"/>
          <w:shd w:fill="FFFFFF" w:val="clear"/>
        </w:rPr>
        <w:t xml:space="preserve"> на финансовое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обеспечение затрат, связанных с реализацией мероприятий проекта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«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Поддержка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образовательной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организации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высшего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образования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,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расположенной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на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территории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Республики Татарстан, имеющей в своей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структуре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подразделение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,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основным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видом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деятельности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которого является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образовательная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деятельность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по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образовательным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программам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дошкольного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образования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,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адаптированным</w:t>
      </w:r>
      <w:r>
        <w:rPr>
          <w:rStyle w:val="Style15"/>
          <w:rFonts w:eastAsia="Times New Roman"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образовательным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программам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дошкольного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образования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и дополнительным общеразвивающим программам в специально созданных условиях обучения, воспитания и развития детей дошкольного возраста с расстройствами аутистического спектра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»,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утвержденного постановлением Кабинета Министров Республики Татарстан от ____  2025 г. № ___ «Об утверждении Положения предоставления </w:t>
      </w:r>
      <w:r>
        <w:rPr>
          <w:rFonts w:eastAsia="Times New Roman" w:cs="Times New Roman" w:ascii="Times New Roman" w:hAnsi="Times New Roman"/>
          <w:strike w:val="false"/>
          <w:dstrike w:val="false"/>
          <w:sz w:val="24"/>
          <w:szCs w:val="24"/>
        </w:rPr>
        <w:t xml:space="preserve">гранта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из бюджета Республики Татарстан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>Федеральному государственному автономному образовательному учреждению высшего образования «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>Казанский (Приволжский) федеральный университет»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 на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</w:rPr>
        <w:t xml:space="preserve">финансовое обеспечение затрат, 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</w:rPr>
        <w:t>связанных с реализацией мероприятий проекта «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Поддержка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образовательной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организации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высшего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образования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,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расположенной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на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территории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Республики Татарстан, имеющей в своей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структуре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подразделение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,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основным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видом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деятельности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которого является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образовательная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деятельность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по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образовательным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программам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дошкольного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образования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,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адаптированным</w:t>
      </w:r>
      <w:r>
        <w:rPr>
          <w:rStyle w:val="Style15"/>
          <w:rFonts w:eastAsia="Times New Roman"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образовательным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программам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дошкольного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образования</w:t>
      </w:r>
      <w:r>
        <w:rPr>
          <w:rStyle w:val="Style14"/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и дополнительным общеразвивающим программам в специально созданных условиях обучения, воспитания и развития детей дошкольного возраста с расстройствами аутистического спектра</w:t>
      </w:r>
      <w:r>
        <w:rPr>
          <w:rFonts w:eastAsia="Times New Roman" w:cs="Times New Roman" w:ascii="Times New Roman" w:hAnsi="Times New Roman"/>
          <w:sz w:val="24"/>
          <w:szCs w:val="24"/>
        </w:rPr>
        <w:t>».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Настоящей заявкой Получатель подтверждает согласие на публикацию (размещение) в информационно-телекоммуникационной сети «Интернет» информации о юридическом лице, о подаваемой юридическим лицом заявке, иной информации о юридическом лице, связанной с соответствующим отбором на предоставление субсидии.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Приложения: 1.</w:t>
      </w:r>
    </w:p>
    <w:p>
      <w:pPr>
        <w:pStyle w:val="Normal"/>
        <w:spacing w:lineRule="auto" w:line="240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2.</w:t>
      </w:r>
    </w:p>
    <w:p>
      <w:pPr>
        <w:pStyle w:val="Normal"/>
        <w:spacing w:lineRule="auto" w:line="240"/>
        <w:ind w:firstLine="141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W w:w="9638" w:type="dxa"/>
        <w:jc w:val="left"/>
        <w:tblInd w:w="100" w:type="dxa"/>
        <w:tblLayout w:type="fixed"/>
        <w:tblCellMar>
          <w:top w:w="0" w:type="dxa"/>
          <w:left w:w="100" w:type="dxa"/>
          <w:bottom w:w="0" w:type="dxa"/>
          <w:right w:w="100" w:type="dxa"/>
        </w:tblCellMar>
        <w:tblLook w:lastRow="0" w:firstRow="0" w:lastColumn="0" w:firstColumn="0" w:val="0600" w:noHBand="1" w:noVBand="1"/>
      </w:tblPr>
      <w:tblGrid>
        <w:gridCol w:w="2822"/>
        <w:gridCol w:w="4277"/>
        <w:gridCol w:w="2539"/>
      </w:tblGrid>
      <w:tr>
        <w:trPr>
          <w:trHeight w:val="632" w:hRule="atLeast"/>
        </w:trPr>
        <w:tc>
          <w:tcPr>
            <w:tcW w:w="2822" w:type="dxa"/>
            <w:tcBorders/>
          </w:tcPr>
          <w:p>
            <w:pPr>
              <w:pStyle w:val="Normal"/>
              <w:widowControl w:val="false"/>
              <w:spacing w:lineRule="auto" w:line="240" w:before="0" w:after="160"/>
              <w:ind w:firstLine="6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4277" w:type="dxa"/>
            <w:tcBorders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_____________________________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vertAlign w:val="superscript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vertAlign w:val="superscript"/>
              </w:rPr>
              <w:t>(Ф.И.О. (последнее – при наличии))</w:t>
            </w:r>
          </w:p>
        </w:tc>
        <w:tc>
          <w:tcPr>
            <w:tcW w:w="2539" w:type="dxa"/>
            <w:tcBorders/>
          </w:tcPr>
          <w:p>
            <w:pPr>
              <w:pStyle w:val="Normal"/>
              <w:widowControl w:val="false"/>
              <w:spacing w:lineRule="auto" w:line="24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/___________</w:t>
            </w:r>
          </w:p>
          <w:p>
            <w:pPr>
              <w:pStyle w:val="Normal"/>
              <w:widowControl w:val="false"/>
              <w:spacing w:lineRule="auto" w:line="240" w:before="0" w:after="16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</w:tr>
    </w:tbl>
    <w:p>
      <w:pPr>
        <w:pStyle w:val="Normal"/>
        <w:spacing w:lineRule="auto" w:line="240" w:before="0" w:after="200"/>
        <w:ind w:firstLine="709"/>
        <w:jc w:val="center"/>
        <w:rPr>
          <w:rFonts w:ascii="Times New Roman" w:hAnsi="Times New Roman"/>
          <w:sz w:val="24"/>
          <w:szCs w:val="24"/>
        </w:rPr>
      </w:pPr>
      <w:r>
        <w:rPr/>
      </w:r>
    </w:p>
    <w:sectPr>
      <w:type w:val="nextPage"/>
      <w:pgSz w:w="11906" w:h="16838"/>
      <w:pgMar w:left="1140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164" w:hanging="1455"/>
      </w:pPr>
      <w:rPr>
        <w:sz w:val="24"/>
        <w:szCs w:val="24"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Style14">
    <w:name w:val="Гипертекстовая ссылка"/>
    <w:qFormat/>
    <w:rPr>
      <w:b w:val="false"/>
      <w:bCs w:val="false"/>
      <w:color w:val="106BBE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Style15">
    <w:name w:val="Emphasis"/>
    <w:qFormat/>
    <w:rPr>
      <w:i/>
      <w:iCs/>
    </w:rPr>
  </w:style>
  <w:style w:type="character" w:styleId="Style16">
    <w:name w:val="Цветовое выделение для Текст"/>
    <w:qFormat/>
    <w:rPr>
      <w:rFonts w:ascii="Arial" w:hAnsi="Arial" w:eastAsia="Arial" w:cs="Arial"/>
      <w:sz w:val="26"/>
      <w:szCs w:val="26"/>
      <w:lang w:val="ru-RU" w:bidi="ru-RU"/>
    </w:rPr>
  </w:style>
  <w:style w:type="character" w:styleId="-">
    <w:name w:val="Hyperlink"/>
    <w:rPr>
      <w:color w:val="000080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ConsPlusNormal">
    <w:name w:val="ConsPlus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Calibri" w:asciiTheme="minorHAnsi" w:hAnsiTheme="minorHAnsi"/>
      <w:color w:val="auto"/>
      <w:kern w:val="0"/>
      <w:sz w:val="21"/>
      <w:szCs w:val="20"/>
      <w:lang w:val="ru-RU" w:eastAsia="ru-RU" w:bidi="ar-SA"/>
    </w:rPr>
  </w:style>
  <w:style w:type="paragraph" w:styleId="Style22">
    <w:name w:val="Колонтитул"/>
    <w:basedOn w:val="Normal"/>
    <w:qFormat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Style23">
    <w:name w:val="Footer"/>
    <w:basedOn w:val="Style22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nternet.garant.ru/document/redirect/404991865/0" TargetMode="External"/><Relationship Id="rId3" Type="http://schemas.openxmlformats.org/officeDocument/2006/relationships/hyperlink" Target="https://internet.garant.ru/document/redirect/10900200/473" TargetMode="External"/><Relationship Id="rId4" Type="http://schemas.openxmlformats.org/officeDocument/2006/relationships/hyperlink" Target="https://internet.garant.ru/document/redirect/12112604/2681" TargetMode="External"/><Relationship Id="rId5" Type="http://schemas.openxmlformats.org/officeDocument/2006/relationships/hyperlink" Target="https://internet.garant.ru/document/redirect/12112604/2692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Application>LibreOffice/7.5.6.2$Linux_X86_64 LibreOffice_project/50$Build-2</Application>
  <AppVersion>15.0000</AppVersion>
  <Pages>11</Pages>
  <Words>2811</Words>
  <Characters>22877</Characters>
  <CharactersWithSpaces>25692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2025-09-17T18:29:30Z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