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19" w:rsidRDefault="00C90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19" w:rsidRDefault="00DB7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90E19" w:rsidRDefault="00C90E1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90E19" w:rsidRDefault="00C90E1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90E19" w:rsidRDefault="00C90E1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90E19" w:rsidRDefault="00DB75A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 29.12.2018 № 1270 «Об установлении ежемесячной стимулирующей надбавки педагогическим работникам - молодым специалистам»</w:t>
      </w:r>
    </w:p>
    <w:p w:rsidR="00C90E19" w:rsidRDefault="00C90E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E19" w:rsidRDefault="00DB75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C90E19" w:rsidRDefault="00C90E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E19" w:rsidRDefault="007E4E5C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DB75AD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B75AD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 29.12.2018 № 1270 «Об установлении ежемесячной стимулирующей надбавки педагогическим работникам </w:t>
      </w:r>
      <w:r w:rsidR="0054618D">
        <w:rPr>
          <w:rFonts w:ascii="Times New Roman" w:hAnsi="Times New Roman"/>
          <w:sz w:val="28"/>
          <w:szCs w:val="28"/>
        </w:rPr>
        <w:t>–</w:t>
      </w:r>
      <w:r w:rsidR="00DB75AD">
        <w:rPr>
          <w:rFonts w:ascii="Times New Roman" w:hAnsi="Times New Roman" w:cs="Times New Roman"/>
          <w:sz w:val="28"/>
          <w:szCs w:val="28"/>
        </w:rPr>
        <w:t xml:space="preserve"> молодым специалистам»</w:t>
      </w:r>
      <w:r w:rsidR="00DB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изменениями, внесенными постановлениями Кабинета Министров Республики Татарстан от 15.11.2022 № 1214, 12.05.2025 № 314) следующие изменения:</w:t>
      </w:r>
    </w:p>
    <w:p w:rsidR="00C90E19" w:rsidRDefault="00DB75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 слова </w:t>
      </w:r>
      <w:r>
        <w:rPr>
          <w:rFonts w:ascii="Times New Roman" w:hAnsi="Times New Roman"/>
          <w:bCs/>
          <w:color w:val="000000"/>
          <w:sz w:val="28"/>
          <w:szCs w:val="28"/>
        </w:rPr>
        <w:t>«Министерством образования и науки Республики Татарстан, Министерством спорта Республики Татарстан, в муниципальных образовательных организациях Республики Татарстан, в размере 2510 рублей пропорционально объему учебной нагрузки, отработанному времени, но не более 2510 рублей» заменить словами «республиканскими органами исполнительной власти Республики Татарстан</w:t>
      </w:r>
      <w:r>
        <w:rPr>
          <w:rFonts w:ascii="Times New Roman" w:hAnsi="Times New Roman"/>
          <w:sz w:val="28"/>
          <w:szCs w:val="28"/>
        </w:rPr>
        <w:t>, в муниципальных образовательных организациях Республики Татарстан в размере 10 000 рублей пропорционально объему учебной нагрузки, отработанному времени, но не более 10 000 рублей</w:t>
      </w:r>
      <w:r w:rsidR="0024367D">
        <w:rPr>
          <w:rFonts w:ascii="Times New Roman" w:hAnsi="Times New Roman"/>
          <w:sz w:val="28"/>
          <w:szCs w:val="28"/>
        </w:rPr>
        <w:t xml:space="preserve"> на одного педагогического работника – молодого специалиста</w:t>
      </w:r>
      <w:r>
        <w:rPr>
          <w:rFonts w:ascii="Times New Roman" w:hAnsi="Times New Roman"/>
          <w:sz w:val="28"/>
          <w:szCs w:val="28"/>
        </w:rPr>
        <w:t>»;</w:t>
      </w:r>
    </w:p>
    <w:p w:rsidR="005E0370" w:rsidRDefault="005E037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пункта 2 изложить в следующей редакции:</w:t>
      </w:r>
    </w:p>
    <w:p w:rsidR="005E0370" w:rsidRDefault="005E037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0370">
        <w:rPr>
          <w:rFonts w:ascii="Times New Roman" w:hAnsi="Times New Roman"/>
          <w:sz w:val="28"/>
          <w:szCs w:val="28"/>
        </w:rPr>
        <w:t>Порядок предоставления ежемесячной стимулирующей надбавки педагогическим работникам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E0370">
        <w:rPr>
          <w:rFonts w:ascii="Times New Roman" w:hAnsi="Times New Roman"/>
          <w:sz w:val="28"/>
          <w:szCs w:val="28"/>
        </w:rPr>
        <w:t xml:space="preserve"> молодым специалистам, работающим в государственных организациях для детей-сирот и детей, оставшихся без попечения родителей, в отношении которых функции и полномочия учредителя осуществляются </w:t>
      </w:r>
      <w:r>
        <w:rPr>
          <w:rFonts w:ascii="Times New Roman" w:hAnsi="Times New Roman"/>
          <w:sz w:val="28"/>
          <w:szCs w:val="28"/>
        </w:rPr>
        <w:t xml:space="preserve">республиканским органом исполнительной власти </w:t>
      </w:r>
      <w:r w:rsidRPr="005E0370">
        <w:rPr>
          <w:rFonts w:ascii="Times New Roman" w:hAnsi="Times New Roman"/>
          <w:sz w:val="28"/>
          <w:szCs w:val="28"/>
        </w:rPr>
        <w:t xml:space="preserve">Республики Татарстан, в государственных образовательных организациях, в отношении которых функции и полномочия учредителя осуществляются </w:t>
      </w:r>
      <w:r>
        <w:rPr>
          <w:rFonts w:ascii="Times New Roman" w:hAnsi="Times New Roman"/>
          <w:sz w:val="28"/>
          <w:szCs w:val="28"/>
        </w:rPr>
        <w:t>республиканским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Pr="005E0370">
        <w:rPr>
          <w:rFonts w:ascii="Times New Roman" w:hAnsi="Times New Roman"/>
          <w:sz w:val="28"/>
          <w:szCs w:val="28"/>
        </w:rPr>
        <w:t>Республики Татарстан</w:t>
      </w:r>
      <w:r w:rsidRPr="005E037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:rsidR="007E4E5C" w:rsidRDefault="007E4E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 слова «</w:t>
      </w:r>
      <w:r w:rsidRPr="007E4E5C">
        <w:rPr>
          <w:rFonts w:ascii="Times New Roman" w:hAnsi="Times New Roman"/>
          <w:sz w:val="28"/>
          <w:szCs w:val="28"/>
        </w:rPr>
        <w:t>Порядка предоставления ежемесячной стимулирующей надбавки педагогическим работникам - молодым специалистам, работающим в государственных организациях для детей-сирот и детей, оставшихся без попечения родителей, в отношении которых функции и полномочия учредителя осуществляются Министерством образования и науки Республики Татарстан, в государственных образовательных организациях, в отношении которых функции и полномочия учредителя осуществляются Министерством образования и науки Республики Татарстан, Министерством спорта Республики Татарстан</w:t>
      </w:r>
      <w:r>
        <w:rPr>
          <w:rFonts w:ascii="Times New Roman" w:hAnsi="Times New Roman"/>
          <w:sz w:val="28"/>
          <w:szCs w:val="28"/>
        </w:rPr>
        <w:t>» заменить словами «Порядка</w:t>
      </w:r>
      <w:r w:rsidRPr="007E4E5C">
        <w:rPr>
          <w:rFonts w:ascii="Times New Roman" w:hAnsi="Times New Roman"/>
          <w:sz w:val="28"/>
          <w:szCs w:val="28"/>
        </w:rPr>
        <w:t xml:space="preserve"> предоставления ежемесячной стимулирующей надбавки педагогическим работникам – молодым специалистам, работающим в государственных организациях для детей-сирот и детей, оставшихся без попечения родителей, в отношении которых функции и полномочия учредителя осуществляются республиканским органом исполнительной власти Республики Татарстан, в государственных образовательных организациях, в отношении которых функции и полномочия учредителя осуществляются республиканскими органами исполнительной власти Республики Татарстан</w:t>
      </w:r>
      <w:r>
        <w:rPr>
          <w:rFonts w:ascii="Times New Roman" w:hAnsi="Times New Roman"/>
          <w:sz w:val="28"/>
          <w:szCs w:val="28"/>
        </w:rPr>
        <w:t>»;</w:t>
      </w:r>
    </w:p>
    <w:p w:rsidR="00C90E19" w:rsidRDefault="00DB75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пункте 6 слова «Министерство образования и науки Республики Татарстан, Министерство культуры Республики Татарстан, Министерство спорта Республики Татарстан.» заменить словами «республиканские органы исполнительной власти Республики Татарстан.»;</w:t>
      </w:r>
    </w:p>
    <w:p w:rsidR="00C90E19" w:rsidRDefault="00DB75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Порядке предоставления ежемесячной стимулирующей надбавки педагогическим работникам </w:t>
      </w:r>
      <w:r w:rsidR="005461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молодым специалистам, работающим в государственных организациях для детей-сирот и детей, оставшихся без попечения родителей, в отношении которых функции и полномочия учредителя осуществляются Министерством образования и науки Республики Татарстан, в государственных образовательных организациях, в отношении которых функции и полномочия учредителя осуществляются Министерством образования и науки Республики Татарстан, Министерством спорта Республики Татарстан (утв. Постановлением КМ РТ от 29 декабря 2018 г. № 1270):</w:t>
      </w:r>
    </w:p>
    <w:p w:rsidR="007E4E5C" w:rsidRDefault="007E4E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изложить в следующей редакции:</w:t>
      </w:r>
    </w:p>
    <w:p w:rsidR="007E4E5C" w:rsidRDefault="007E4E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7E4E5C">
        <w:rPr>
          <w:rFonts w:ascii="Times New Roman" w:hAnsi="Times New Roman"/>
          <w:color w:val="000000"/>
          <w:sz w:val="28"/>
          <w:szCs w:val="28"/>
        </w:rPr>
        <w:t>Порядок предоставления ежемесячной стимулирующей надбавки педагогическим работникам – молодым специалистам, работающим в государственных организациях для детей-сирот и детей, оставшихся без попечения родителей, в отношении которых функции и полномочия учредителя осуществляются республиканским органом исполнительной власти Республики Татарстан, в государственных образовательных организациях, в отношении которых функции и полномочия учредителя осуществляются республиканскими органами исполнительной власти Республики Татарстан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C90E19" w:rsidRDefault="00DB75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 изложить в следующей редакции:</w:t>
      </w:r>
    </w:p>
    <w:p w:rsidR="00C90E19" w:rsidRDefault="00DB75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 Настоящий Порядок устанавливает размер и порядок выплаты ежемесячной стимулирующей надбавки педагогическим работникам – молодым специалистам, работающим в государственных организациях для детей-сирот и детей, оставшихся без попечения родителей, в отношении которых функции и полномочия учредителя осуществляет Министерство образования и науки Республики Татарстан, в государственных образовательных организациях, в отношении которых функции и полномочия учредителя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осуществляются Министерством здравоохранения Республики Татарстан, Министерством культуры Республики Татарстан, Министерством лесного хозяйства Республики Татарстан, Министерством образования и науки Республики Татарстан, Министерством спорта Республики Татарстан, </w:t>
      </w:r>
      <w:r>
        <w:rPr>
          <w:rFonts w:ascii="Times New Roman" w:hAnsi="Times New Roman"/>
          <w:sz w:val="28"/>
          <w:szCs w:val="28"/>
        </w:rPr>
        <w:t xml:space="preserve">Министерством цифрового развития государственного управления, информационных технологий и связи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Республики Татарстан </w:t>
      </w:r>
      <w:r w:rsidR="007E4E5C">
        <w:rPr>
          <w:rFonts w:ascii="Times New Roman" w:hAnsi="Times New Roman"/>
          <w:sz w:val="28"/>
          <w:szCs w:val="28"/>
        </w:rPr>
        <w:t>(далее – Организация).»;</w:t>
      </w:r>
    </w:p>
    <w:p w:rsidR="007E4E5C" w:rsidRDefault="007E4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C90E19" w:rsidRDefault="007E4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75AD">
        <w:rPr>
          <w:rFonts w:ascii="Times New Roman" w:hAnsi="Times New Roman"/>
          <w:sz w:val="28"/>
          <w:szCs w:val="28"/>
        </w:rPr>
        <w:t xml:space="preserve">2. Выплата ежемесячной стимулирующей надбавки педагогическим работникам – молодым специалистам производится за счет средств, предусматриваемых в бюджете Республики Татарстан на соответствующий финансовый год </w:t>
      </w:r>
      <w:r w:rsidR="00DB75AD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Министерству здравоохранения Республики Татарстан, Министерству культуры Республики Татарстан, Министерству лесного хозяйства Республики Татарстан, Министерству образования и науки Республики Татарстан,   Министерству спорта Республики Татарстан, </w:t>
      </w:r>
      <w:r w:rsidR="00DB75AD">
        <w:rPr>
          <w:rFonts w:ascii="Times New Roman" w:hAnsi="Times New Roman"/>
          <w:sz w:val="28"/>
          <w:szCs w:val="28"/>
        </w:rPr>
        <w:t xml:space="preserve">Министерству цифрового развития государственного управления, информационных технологий и связи </w:t>
      </w:r>
      <w:r w:rsidR="00DB75AD">
        <w:rPr>
          <w:rFonts w:ascii="Times New Roman" w:hAnsi="Times New Roman"/>
          <w:bCs/>
          <w:color w:val="000000"/>
          <w:sz w:val="28"/>
          <w:szCs w:val="28"/>
        </w:rPr>
        <w:t>Республики Татарстан</w:t>
      </w:r>
      <w:r w:rsidR="00DB75AD">
        <w:rPr>
          <w:rFonts w:ascii="Times New Roman" w:hAnsi="Times New Roman"/>
          <w:sz w:val="28"/>
          <w:szCs w:val="28"/>
        </w:rPr>
        <w:t xml:space="preserve"> (далее – Отраслевые министерства) на цели, указанные в пункте 1 настоящего Порядка.»;</w:t>
      </w:r>
    </w:p>
    <w:p w:rsidR="00C90E19" w:rsidRDefault="00DB75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дополнить абзацем следующего содержания:</w:t>
      </w:r>
    </w:p>
    <w:p w:rsidR="00C90E19" w:rsidRDefault="00DB75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«организации среднего профессионального образования»;</w:t>
      </w:r>
    </w:p>
    <w:p w:rsidR="00C90E19" w:rsidRDefault="00DB75A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 слова «</w:t>
      </w:r>
      <w:hyperlink r:id="rId7" w:anchor="/document/70429490/entry/0" w:history="1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> Правительства Российской Федерации от 8 августа 2013 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заменить словами «постановлением Правительства Российской Федерации от 21 февраля 2022 г. № </w:t>
      </w:r>
      <w:r w:rsidR="007E4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C90E19" w:rsidRDefault="00DB75AD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14:</w:t>
      </w:r>
    </w:p>
    <w:p w:rsidR="00C90E19" w:rsidRDefault="00DB75AD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«2 510 рублей» заменить словами «10 000 рублей»;</w:t>
      </w:r>
    </w:p>
    <w:p w:rsidR="00C90E19" w:rsidRDefault="00DB75AD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слова «2 510 рублей» заменить словами «10 000 рублей»;</w:t>
      </w:r>
    </w:p>
    <w:p w:rsidR="00C90E19" w:rsidRDefault="00DB75AD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15:</w:t>
      </w:r>
    </w:p>
    <w:p w:rsidR="00C90E19" w:rsidRDefault="00DB75AD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«2 510 рублей» заменить словами «10 000 рублей»;</w:t>
      </w:r>
    </w:p>
    <w:p w:rsidR="00C90E19" w:rsidRDefault="00DB75AD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слова «2 510 рублей» заменить словами «10 000 рублей»;</w:t>
      </w:r>
    </w:p>
    <w:p w:rsidR="007E4E5C" w:rsidRPr="007E4E5C" w:rsidRDefault="00DB75AD" w:rsidP="007E4E5C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Порядок прилагаемыми приложениями № </w:t>
      </w:r>
      <w:r w:rsidR="002436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36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90E19" w:rsidRDefault="00DB75AD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пятом пункта 5 Порядка предоставления иных межбюджетных трансфертов из бюджета Республики Татарстан бюджетам муниципальных образований Республики Татарстан на выплату ежемесячной стимулирующей надбавки педагогическим работникам </w:t>
      </w:r>
      <w:r w:rsidR="005461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молодым специалистам, работающим в муниципальных образовательных организациях Республики Татарстан</w:t>
      </w:r>
      <w:r w:rsidR="007E4E5C">
        <w:rPr>
          <w:rFonts w:ascii="Times New Roman" w:hAnsi="Times New Roman" w:cs="Times New Roman"/>
          <w:sz w:val="28"/>
          <w:szCs w:val="28"/>
        </w:rPr>
        <w:t>, утвержденного указанным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слова «2 510 рублей» з</w:t>
      </w:r>
      <w:r w:rsidR="007E4E5C">
        <w:rPr>
          <w:rFonts w:ascii="Times New Roman" w:hAnsi="Times New Roman" w:cs="Times New Roman"/>
          <w:sz w:val="28"/>
          <w:szCs w:val="28"/>
        </w:rPr>
        <w:t>аменить словами «10 000 рублей»;</w:t>
      </w:r>
    </w:p>
    <w:p w:rsidR="00C90E19" w:rsidRDefault="007E4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B75AD">
        <w:rPr>
          <w:rFonts w:ascii="Times New Roman" w:hAnsi="Times New Roman"/>
          <w:sz w:val="28"/>
          <w:szCs w:val="28"/>
        </w:rPr>
        <w:t xml:space="preserve">Установить, что настоящее постановление вступает в силу через 10 дней после дня официального опубликования и распространяется на правоотношения, возникшие с 1 </w:t>
      </w:r>
      <w:r w:rsidR="00EA1400">
        <w:rPr>
          <w:rFonts w:ascii="Times New Roman" w:hAnsi="Times New Roman"/>
          <w:sz w:val="28"/>
          <w:szCs w:val="28"/>
        </w:rPr>
        <w:t>сентябр</w:t>
      </w:r>
      <w:r w:rsidR="00DB75AD">
        <w:rPr>
          <w:rFonts w:ascii="Times New Roman" w:hAnsi="Times New Roman"/>
          <w:sz w:val="28"/>
          <w:szCs w:val="28"/>
        </w:rPr>
        <w:t>я 2025 года.</w:t>
      </w:r>
    </w:p>
    <w:p w:rsidR="00C90E19" w:rsidRDefault="00C90E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4E5C" w:rsidRDefault="007E4E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265"/>
        <w:gridCol w:w="3694"/>
      </w:tblGrid>
      <w:tr w:rsidR="00D509AB" w:rsidRPr="00D509AB" w:rsidTr="00255A00">
        <w:tc>
          <w:tcPr>
            <w:tcW w:w="4673" w:type="dxa"/>
          </w:tcPr>
          <w:p w:rsidR="00D509AB" w:rsidRDefault="00D509AB" w:rsidP="00255A00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09AB">
              <w:rPr>
                <w:rFonts w:ascii="Times New Roman" w:hAnsi="Times New Roman" w:cs="Times New Roman"/>
                <w:sz w:val="28"/>
              </w:rPr>
              <w:t xml:space="preserve">Премьер-министр </w:t>
            </w:r>
          </w:p>
          <w:p w:rsidR="00D509AB" w:rsidRPr="00D509AB" w:rsidRDefault="00D509AB" w:rsidP="00255A00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509AB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</w:tc>
        <w:tc>
          <w:tcPr>
            <w:tcW w:w="2265" w:type="dxa"/>
          </w:tcPr>
          <w:p w:rsidR="00D509AB" w:rsidRPr="00D509AB" w:rsidRDefault="00D509AB" w:rsidP="00255A00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4" w:type="dxa"/>
          </w:tcPr>
          <w:p w:rsidR="00D509AB" w:rsidRDefault="00D509AB" w:rsidP="00255A00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509AB" w:rsidRPr="00D509AB" w:rsidRDefault="00D509AB" w:rsidP="00255A00">
            <w:pPr>
              <w:pStyle w:val="af3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D509AB">
              <w:rPr>
                <w:rFonts w:ascii="Times New Roman" w:hAnsi="Times New Roman" w:cs="Times New Roman"/>
                <w:sz w:val="28"/>
              </w:rPr>
              <w:t>А.В.Песошин</w:t>
            </w:r>
          </w:p>
        </w:tc>
      </w:tr>
    </w:tbl>
    <w:p w:rsidR="00D509AB" w:rsidRDefault="00D509AB" w:rsidP="00D509AB">
      <w:pPr>
        <w:spacing w:after="0" w:line="240" w:lineRule="auto"/>
        <w:contextualSpacing/>
        <w:rPr>
          <w:lang w:val="x-none" w:eastAsia="ru-RU"/>
        </w:rPr>
      </w:pPr>
    </w:p>
    <w:p w:rsidR="00C90E19" w:rsidRDefault="00C90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E19" w:rsidRDefault="00C90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E19" w:rsidRDefault="00C90E19">
      <w:pPr>
        <w:spacing w:after="0" w:line="240" w:lineRule="auto"/>
        <w:ind w:left="5954"/>
        <w:contextualSpacing/>
        <w:jc w:val="both"/>
        <w:rPr>
          <w:rFonts w:ascii="Times New Roman" w:hAnsi="Times New Roman"/>
          <w:sz w:val="28"/>
          <w:szCs w:val="28"/>
        </w:rPr>
        <w:sectPr w:rsidR="00C90E19" w:rsidSect="007E4E5C">
          <w:headerReference w:type="default" r:id="rId8"/>
          <w:pgSz w:w="11906" w:h="16838"/>
          <w:pgMar w:top="1134" w:right="567" w:bottom="1134" w:left="1134" w:header="510" w:footer="0" w:gutter="0"/>
          <w:cols w:space="720"/>
          <w:formProt w:val="0"/>
          <w:titlePg/>
          <w:docGrid w:linePitch="360" w:charSpace="4096"/>
        </w:sectPr>
      </w:pPr>
    </w:p>
    <w:p w:rsidR="00C90E19" w:rsidRDefault="00DB75AD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24367D">
        <w:rPr>
          <w:rFonts w:ascii="Times New Roman" w:hAnsi="Times New Roman"/>
          <w:sz w:val="28"/>
          <w:szCs w:val="28"/>
        </w:rPr>
        <w:t>2</w:t>
      </w:r>
    </w:p>
    <w:p w:rsidR="00C90E19" w:rsidRDefault="00DB75AD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="007E4E5C">
        <w:rPr>
          <w:rFonts w:ascii="Times New Roman" w:hAnsi="Times New Roman"/>
          <w:sz w:val="28"/>
          <w:szCs w:val="28"/>
        </w:rPr>
        <w:t xml:space="preserve">предоставления </w:t>
      </w:r>
      <w:r w:rsidR="007E4E5C" w:rsidRPr="007E4E5C">
        <w:rPr>
          <w:rFonts w:ascii="Times New Roman" w:hAnsi="Times New Roman"/>
          <w:sz w:val="28"/>
          <w:szCs w:val="28"/>
        </w:rPr>
        <w:t>ежемесячной стимулирующей надбавки педагогическим работникам – молодым специалистам, работающим в государственных организациях для детей-сирот и детей, оставшихся без попечения родителей, в отношении которых функции и полномочия учредителя осуществляются республиканским органом исполнительной власти Республики Татарстан, в государственных образовательных организациях, в отношении которых функции и полномочия учредителя осуществляются республиканскими органами исполнительной власти Республики Татарстан</w:t>
      </w:r>
    </w:p>
    <w:p w:rsidR="00C90E19" w:rsidRDefault="00C90E19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E19" w:rsidRDefault="00DB75AD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90E19" w:rsidRDefault="00DB75A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Отчет </w:t>
      </w:r>
    </w:p>
    <w:p w:rsidR="00C90E19" w:rsidRDefault="00DB75A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использовании субсидии на иные цели на выплату ежемесячной </w:t>
      </w:r>
    </w:p>
    <w:p w:rsidR="00C90E19" w:rsidRDefault="00DB75A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стимулирующей надбавки педагогическим работникам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молодым специалистам  </w:t>
      </w:r>
    </w:p>
    <w:p w:rsidR="00C90E19" w:rsidRDefault="00C90E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0E19" w:rsidRDefault="00DB75A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Общеобразовательная организация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</w:t>
      </w:r>
    </w:p>
    <w:p w:rsidR="00C90E19" w:rsidRDefault="00C90E19" w:rsidP="006535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983"/>
        <w:gridCol w:w="705"/>
        <w:gridCol w:w="847"/>
        <w:gridCol w:w="6"/>
        <w:gridCol w:w="990"/>
        <w:gridCol w:w="570"/>
        <w:gridCol w:w="993"/>
        <w:gridCol w:w="855"/>
        <w:gridCol w:w="710"/>
        <w:gridCol w:w="992"/>
        <w:gridCol w:w="855"/>
        <w:gridCol w:w="1143"/>
      </w:tblGrid>
      <w:tr w:rsidR="0065358D" w:rsidTr="00255A00">
        <w:trPr>
          <w:trHeight w:val="1513"/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ind w:left="22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организации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педагогических работников – моло-дых специалистов, человек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Профинансировано на выплату ежемесячной стимулирующей надбавки педагогическим работникам – молодым специалистам, рублей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Произведено расходов на выплату надбавки (указываются начисленные денежные средства за отчетный период нарастающим итогом с начала года), рублей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Остаток неиспользованных средств, рублей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Средний размер ежемесячной стимулирующей над-бавки (с учетом</w:t>
            </w:r>
          </w:p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страховых взносов)              графа 6 / графа 2 / количество месяцев в отчетном периоде, рублей</w:t>
            </w:r>
          </w:p>
        </w:tc>
      </w:tr>
      <w:tr w:rsidR="0065358D" w:rsidTr="00255A00">
        <w:trPr>
          <w:trHeight w:val="325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на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ind w:left="-104" w:right="-117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все-го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на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на</w:t>
            </w: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58D" w:rsidTr="00255A00">
        <w:trPr>
          <w:trHeight w:val="2265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осущест-вление ежемесячной стимулирующей над-бавки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уплату страховых взносов в государственные внебюджетные фонды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осущест-вление ежемесячной стимулирующей над-бавки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уплату страховых взносов в государственные внебюджетные фонды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осущест-вление ежемесячной стимулирующей над-бавки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уплату страховых взносов в государственные внебюджетные фонды</w:t>
            </w: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58D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65358D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5358D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  <w:jc w:val="center"/>
        </w:trPr>
        <w:tc>
          <w:tcPr>
            <w:tcW w:w="43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Ру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ководитель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5358D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4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Главн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ый бухгалтер__________________________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5358D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4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№ телефона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5358D" w:rsidRDefault="0065358D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5358D" w:rsidRDefault="0065358D" w:rsidP="0065358D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65358D" w:rsidRDefault="0065358D" w:rsidP="006535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4E5C" w:rsidRDefault="007E4E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0E19" w:rsidRDefault="00DB75AD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24367D">
        <w:rPr>
          <w:rFonts w:ascii="Times New Roman" w:hAnsi="Times New Roman"/>
          <w:sz w:val="28"/>
          <w:szCs w:val="28"/>
        </w:rPr>
        <w:t>3</w:t>
      </w:r>
    </w:p>
    <w:p w:rsidR="00C90E19" w:rsidRDefault="00DB75AD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="007E4E5C">
        <w:rPr>
          <w:rFonts w:ascii="Times New Roman" w:hAnsi="Times New Roman"/>
          <w:sz w:val="28"/>
          <w:szCs w:val="28"/>
        </w:rPr>
        <w:t xml:space="preserve">предоставления </w:t>
      </w:r>
      <w:r w:rsidR="007E4E5C" w:rsidRPr="007E4E5C">
        <w:rPr>
          <w:rFonts w:ascii="Times New Roman" w:hAnsi="Times New Roman"/>
          <w:sz w:val="28"/>
          <w:szCs w:val="28"/>
        </w:rPr>
        <w:t>ежемесячной стимулирующей надбавки педагогическим работникам – молодым специалистам, работающим в государственных организациях для детей-сирот и детей, оставшихся без попечения родителей, в отношении которых функции и полномочия учредителя осуществляются республиканским органом исполнительной власти Республики Татарстан, в государственных образовательных организациях, в отношении которых функции и полномочия учредителя осуществляются республиканскими органами исполнительной власти Республики Татарстан</w:t>
      </w:r>
    </w:p>
    <w:p w:rsidR="00C90E19" w:rsidRDefault="00C90E19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E19" w:rsidRDefault="00DB75AD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90E19" w:rsidRDefault="00DB75A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Отчет </w:t>
      </w:r>
    </w:p>
    <w:p w:rsidR="00C90E19" w:rsidRDefault="00DB75A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использовании субсидии на иные цели на выплату ежемесячной </w:t>
      </w:r>
    </w:p>
    <w:p w:rsidR="00C90E19" w:rsidRDefault="00DB75A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стимулирующей надбавки педагогическим работникам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молодым специалистам  </w:t>
      </w:r>
    </w:p>
    <w:p w:rsidR="00C90E19" w:rsidRDefault="00C90E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0E19" w:rsidRDefault="00DB75AD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Организация___________________________________________________________________</w:t>
      </w:r>
    </w:p>
    <w:p w:rsidR="00C90E19" w:rsidRDefault="00DB75A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детей-сирот и детей, оставшихся без попечения родителей</w:t>
      </w:r>
    </w:p>
    <w:p w:rsidR="00C90E19" w:rsidRDefault="00C90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983"/>
        <w:gridCol w:w="705"/>
        <w:gridCol w:w="847"/>
        <w:gridCol w:w="6"/>
        <w:gridCol w:w="990"/>
        <w:gridCol w:w="570"/>
        <w:gridCol w:w="993"/>
        <w:gridCol w:w="855"/>
        <w:gridCol w:w="710"/>
        <w:gridCol w:w="992"/>
        <w:gridCol w:w="855"/>
        <w:gridCol w:w="1143"/>
      </w:tblGrid>
      <w:tr w:rsidR="00D509AB" w:rsidTr="00D509AB">
        <w:trPr>
          <w:trHeight w:val="1513"/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 w:rsidP="00464663">
            <w:pPr>
              <w:widowControl w:val="0"/>
              <w:spacing w:after="0" w:line="240" w:lineRule="auto"/>
              <w:ind w:left="22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организации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педагогических работников – моло-дых специалистов, человек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Профинансировано на выплату ежемесячной стимулирующей надбавки педагогическим работникам – молодым специалистам, рублей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Произведено расходов на выплату надбавки (указываются начисленные денежные средства за отчетный период нарастающим итогом с начала года), рублей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Остаток неиспользованных средств, рублей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Средний размер ежемесячной стимулирующей над-бавки (с учетом</w:t>
            </w:r>
          </w:p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страховых взносов)              графа 6 / графа 2 / количество месяцев в отчетном периоде, рублей</w:t>
            </w:r>
          </w:p>
        </w:tc>
      </w:tr>
      <w:tr w:rsidR="00455DDD" w:rsidTr="00D509AB">
        <w:trPr>
          <w:trHeight w:val="325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E19" w:rsidRDefault="00C90E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E19" w:rsidRDefault="00C90E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на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ind w:left="-104" w:right="-117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все-го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на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на</w:t>
            </w: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0E19" w:rsidRDefault="00C90E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DDD" w:rsidTr="00D509AB">
        <w:trPr>
          <w:trHeight w:val="2265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0E19" w:rsidRDefault="00C90E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0E19" w:rsidRDefault="00C90E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E19" w:rsidRDefault="00C90E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осущест-вление ежемесячной стимулирующей над-бавки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уплату страховых взносов в государственные внебюджетные фонды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E19" w:rsidRDefault="00C90E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осущест-вление ежемесячной стимулирующей над-бавки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уплату страховых взносов в государственные внебюджетные фонды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E19" w:rsidRDefault="00C90E1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осущест-вление ежемесячной стимулирующей над-бавки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E19" w:rsidRDefault="00DB75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уплату страховых взносов в государственные внебюджетные фонды</w:t>
            </w: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0E19" w:rsidRDefault="00C90E1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DDD" w:rsidTr="00D50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455DDD" w:rsidTr="00D50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455DDD" w:rsidRDefault="00455DDD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09AB" w:rsidTr="00D50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  <w:jc w:val="center"/>
        </w:trPr>
        <w:tc>
          <w:tcPr>
            <w:tcW w:w="43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D509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Ру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ководитель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09AB" w:rsidTr="00D50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4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D509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Главн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ый бухгалтер__________________________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09AB" w:rsidTr="00D50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4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D509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D509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№ телефона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455D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E4E5C" w:rsidRDefault="007E4E5C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</w:p>
    <w:p w:rsidR="007E4E5C" w:rsidRDefault="007E4E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0E19" w:rsidRDefault="00DB75AD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24367D">
        <w:rPr>
          <w:rFonts w:ascii="Times New Roman" w:hAnsi="Times New Roman"/>
          <w:sz w:val="28"/>
          <w:szCs w:val="28"/>
        </w:rPr>
        <w:t>4</w:t>
      </w:r>
    </w:p>
    <w:p w:rsidR="00C90E19" w:rsidRDefault="00DB75AD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="007E4E5C">
        <w:rPr>
          <w:rFonts w:ascii="Times New Roman" w:hAnsi="Times New Roman"/>
          <w:sz w:val="28"/>
          <w:szCs w:val="28"/>
        </w:rPr>
        <w:t xml:space="preserve">предоставления </w:t>
      </w:r>
      <w:r w:rsidR="007E4E5C" w:rsidRPr="007E4E5C">
        <w:rPr>
          <w:rFonts w:ascii="Times New Roman" w:hAnsi="Times New Roman"/>
          <w:sz w:val="28"/>
          <w:szCs w:val="28"/>
        </w:rPr>
        <w:t>ежемесячной стимулирующей надбавки педагогическим работникам – молодым специалистам, работающим в государственных организациях для детей-сирот и детей, оставшихся без попечения родителей, в отношении которых функции и полномочия учредителя осуществляются республиканским органом исполнительной власти Республики Татарстан, в государственных образовательных организациях, в отношении которых функции и полномочия учредителя осуществляются республиканскими органами исполнительной власти Республики Татарстан</w:t>
      </w:r>
    </w:p>
    <w:p w:rsidR="00C90E19" w:rsidRDefault="00C90E19">
      <w:pPr>
        <w:spacing w:after="0" w:line="240" w:lineRule="auto"/>
        <w:ind w:left="52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E19" w:rsidRDefault="00DB75AD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90E19" w:rsidRDefault="00DB75A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Отчет </w:t>
      </w:r>
    </w:p>
    <w:p w:rsidR="00C90E19" w:rsidRDefault="00DB75A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использовании субсидии на иные цели на выплату ежемесячной </w:t>
      </w:r>
    </w:p>
    <w:p w:rsidR="00C90E19" w:rsidRDefault="00DB75A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стимулирующей надбавки педагогическим работникам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молодым специалистам  </w:t>
      </w:r>
    </w:p>
    <w:p w:rsidR="00C90E19" w:rsidRDefault="00C90E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0E19" w:rsidRDefault="00DB75AD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Организация___________________________________________________________________</w:t>
      </w:r>
    </w:p>
    <w:p w:rsidR="00C90E19" w:rsidRDefault="00DB75AD" w:rsidP="00D509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C90E19" w:rsidRDefault="00C90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90E19" w:rsidRDefault="00C90E19">
      <w:pP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tbl>
      <w:tblPr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983"/>
        <w:gridCol w:w="705"/>
        <w:gridCol w:w="847"/>
        <w:gridCol w:w="6"/>
        <w:gridCol w:w="990"/>
        <w:gridCol w:w="570"/>
        <w:gridCol w:w="993"/>
        <w:gridCol w:w="855"/>
        <w:gridCol w:w="710"/>
        <w:gridCol w:w="992"/>
        <w:gridCol w:w="855"/>
        <w:gridCol w:w="1143"/>
      </w:tblGrid>
      <w:tr w:rsidR="00D509AB" w:rsidTr="00255A00">
        <w:trPr>
          <w:trHeight w:val="1513"/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ind w:left="22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организации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педагогических работников – моло-дых специалистов, человек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Профинансировано на выплату ежемесячной стимулирующей надбавки педагогическим работникам – молодым специалистам, рублей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Произведено расходов на выплату надбавки (указываются начисленные денежные средства за отчетный период нарастающим итогом с начала года), рублей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Остаток неиспользованных средств, рублей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Средний размер ежемесячной стимулирующей над-бавки (с учетом</w:t>
            </w:r>
          </w:p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страховых взносов)              графа 6 / графа 2 / количество месяцев в отчетном периоде, рублей</w:t>
            </w:r>
          </w:p>
        </w:tc>
      </w:tr>
      <w:tr w:rsidR="00D509AB" w:rsidTr="00255A00">
        <w:trPr>
          <w:trHeight w:val="325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на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ind w:left="-104" w:right="-117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все-го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на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на</w:t>
            </w: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9AB" w:rsidTr="00255A00">
        <w:trPr>
          <w:trHeight w:val="2265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осущест-вление ежемесячной стимулирующей над-бавки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уплату страховых взносов в государственные внебюджетные фонды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осущест-вление ежемесячной стимулирующей над-бавки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уплату страховых взносов в государственные внебюджетные фонды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осущест-вление ежемесячной стимулирующей над-бавки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уплату страховых взносов в государственные внебюджетные фонды</w:t>
            </w: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9AB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D509AB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09AB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  <w:jc w:val="center"/>
        </w:trPr>
        <w:tc>
          <w:tcPr>
            <w:tcW w:w="43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Ру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ководитель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09AB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4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Главн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ый бухгалтер__________________________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09AB" w:rsidTr="0025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4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09AB">
              <w:rPr>
                <w:rFonts w:ascii="Times New Roman" w:eastAsia="Times New Roman" w:hAnsi="Times New Roman"/>
                <w:color w:val="000000"/>
                <w:lang w:eastAsia="ru-RU"/>
              </w:rPr>
              <w:t>№ телефона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D509AB" w:rsidRDefault="00D509AB" w:rsidP="00255A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90E19" w:rsidRDefault="00C90E19">
      <w:pPr>
        <w:spacing w:after="0" w:line="240" w:lineRule="auto"/>
        <w:contextualSpacing/>
        <w:rPr>
          <w:lang w:val="x-none" w:eastAsia="ru-RU"/>
        </w:rPr>
      </w:pPr>
    </w:p>
    <w:sectPr w:rsidR="00C90E19" w:rsidSect="00D509AB">
      <w:headerReference w:type="default" r:id="rId9"/>
      <w:headerReference w:type="first" r:id="rId10"/>
      <w:pgSz w:w="11906" w:h="16838"/>
      <w:pgMar w:top="709" w:right="567" w:bottom="1135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2E" w:rsidRDefault="005F462E">
      <w:pPr>
        <w:spacing w:after="0" w:line="240" w:lineRule="auto"/>
      </w:pPr>
      <w:r>
        <w:separator/>
      </w:r>
    </w:p>
  </w:endnote>
  <w:endnote w:type="continuationSeparator" w:id="0">
    <w:p w:rsidR="005F462E" w:rsidRDefault="005F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2E" w:rsidRDefault="005F462E">
      <w:pPr>
        <w:spacing w:after="0" w:line="240" w:lineRule="auto"/>
      </w:pPr>
      <w:r>
        <w:separator/>
      </w:r>
    </w:p>
  </w:footnote>
  <w:footnote w:type="continuationSeparator" w:id="0">
    <w:p w:rsidR="005F462E" w:rsidRDefault="005F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19" w:rsidRDefault="00DB75AD">
    <w:pPr>
      <w:pStyle w:val="ab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7E4E5C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19" w:rsidRDefault="00DB75AD">
    <w:pPr>
      <w:pStyle w:val="ab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7E4E5C">
      <w:rPr>
        <w:rFonts w:ascii="Times New Roman" w:hAnsi="Times New Roman"/>
        <w:noProof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19" w:rsidRDefault="00C90E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19"/>
    <w:rsid w:val="00206EE9"/>
    <w:rsid w:val="0024367D"/>
    <w:rsid w:val="00304E27"/>
    <w:rsid w:val="003069C7"/>
    <w:rsid w:val="00455DDD"/>
    <w:rsid w:val="00464663"/>
    <w:rsid w:val="0054618D"/>
    <w:rsid w:val="005E0370"/>
    <w:rsid w:val="005F462E"/>
    <w:rsid w:val="00603783"/>
    <w:rsid w:val="0065358D"/>
    <w:rsid w:val="007E27FA"/>
    <w:rsid w:val="007E4E5C"/>
    <w:rsid w:val="0086190E"/>
    <w:rsid w:val="00AB433B"/>
    <w:rsid w:val="00BC7EBA"/>
    <w:rsid w:val="00C90E19"/>
    <w:rsid w:val="00D509AB"/>
    <w:rsid w:val="00DB75AD"/>
    <w:rsid w:val="00E545CB"/>
    <w:rsid w:val="00E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2809"/>
  <w15:docId w15:val="{F06B4C1B-5E46-4C63-9D18-EB07E5CE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4734B"/>
    <w:pPr>
      <w:suppressAutoHyphens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D28B6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F1801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F03D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F03D35"/>
  </w:style>
  <w:style w:type="character" w:styleId="a6">
    <w:name w:val="Hyperlink"/>
    <w:basedOn w:val="a0"/>
    <w:uiPriority w:val="99"/>
    <w:unhideWhenUsed/>
    <w:rsid w:val="00F03D35"/>
    <w:rPr>
      <w:color w:val="0000FF"/>
      <w:u w:val="single"/>
    </w:rPr>
  </w:style>
  <w:style w:type="character" w:customStyle="1" w:styleId="a7">
    <w:name w:val="Цветовое выделение"/>
    <w:uiPriority w:val="99"/>
    <w:qFormat/>
    <w:rsid w:val="00CD658A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qFormat/>
    <w:rsid w:val="00CD658A"/>
    <w:rPr>
      <w:b/>
      <w:bCs/>
      <w:color w:val="106BBE"/>
    </w:rPr>
  </w:style>
  <w:style w:type="character" w:customStyle="1" w:styleId="a9">
    <w:name w:val="Цветовое выделение для Текст"/>
    <w:qFormat/>
  </w:style>
  <w:style w:type="character" w:customStyle="1" w:styleId="10">
    <w:name w:val="Заголовок 1 Знак"/>
    <w:basedOn w:val="a0"/>
    <w:link w:val="1"/>
    <w:uiPriority w:val="99"/>
    <w:qFormat/>
    <w:rsid w:val="0014734B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FontStyle29">
    <w:name w:val="Font Style29"/>
    <w:uiPriority w:val="99"/>
    <w:qFormat/>
    <w:rsid w:val="0014734B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14734B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14734B"/>
    <w:rPr>
      <w:rFonts w:ascii="Calibri" w:eastAsia="Calibri" w:hAnsi="Calibri" w:cs="Times New Roman"/>
    </w:rPr>
  </w:style>
  <w:style w:type="character" w:customStyle="1" w:styleId="ae">
    <w:name w:val="Заголовок Знак"/>
    <w:link w:val="af"/>
    <w:qFormat/>
    <w:rsid w:val="0014734B"/>
    <w:rPr>
      <w:rFonts w:ascii="PT Astra Serif" w:eastAsia="Tahoma" w:hAnsi="PT Astra Serif" w:cs="Noto Sans Devanagari"/>
      <w:sz w:val="28"/>
      <w:szCs w:val="28"/>
    </w:rPr>
  </w:style>
  <w:style w:type="character" w:customStyle="1" w:styleId="af0">
    <w:name w:val="Текст Знак"/>
    <w:basedOn w:val="a0"/>
    <w:link w:val="af1"/>
    <w:uiPriority w:val="99"/>
    <w:semiHidden/>
    <w:qFormat/>
    <w:rsid w:val="0014734B"/>
    <w:rPr>
      <w:rFonts w:ascii="Calibri" w:eastAsia="Calibri" w:hAnsi="Calibri" w:cs="Times New Roman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82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Emphasis"/>
    <w:basedOn w:val="a0"/>
    <w:uiPriority w:val="20"/>
    <w:qFormat/>
    <w:rsid w:val="00D75C13"/>
    <w:rPr>
      <w:i/>
      <w:iCs/>
    </w:rPr>
  </w:style>
  <w:style w:type="paragraph" w:styleId="af">
    <w:name w:val="Title"/>
    <w:basedOn w:val="a"/>
    <w:next w:val="af3"/>
    <w:link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BF18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F03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3F1FE7"/>
    <w:pPr>
      <w:ind w:left="720"/>
      <w:contextualSpacing/>
    </w:pPr>
  </w:style>
  <w:style w:type="paragraph" w:customStyle="1" w:styleId="Style6">
    <w:name w:val="Style6"/>
    <w:basedOn w:val="a"/>
    <w:uiPriority w:val="99"/>
    <w:qFormat/>
    <w:rsid w:val="0014734B"/>
    <w:pPr>
      <w:widowControl w:val="0"/>
      <w:suppressAutoHyphens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14734B"/>
    <w:pPr>
      <w:widowControl w:val="0"/>
      <w:suppressAutoHyphens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qFormat/>
    <w:rsid w:val="0014734B"/>
    <w:pPr>
      <w:suppressAutoHyphens w:val="0"/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qFormat/>
    <w:rsid w:val="0014734B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Normal (Web)"/>
    <w:basedOn w:val="a"/>
    <w:qFormat/>
    <w:rsid w:val="0014734B"/>
    <w:pPr>
      <w:suppressAutoHyphens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9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14734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14734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14734B"/>
    <w:pPr>
      <w:widowControl w:val="0"/>
      <w:suppressAutoHyphens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qFormat/>
    <w:rsid w:val="0014734B"/>
    <w:pPr>
      <w:suppressAutoHyphens w:val="0"/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a">
    <w:name w:val="Прижатый влево"/>
    <w:basedOn w:val="a"/>
    <w:next w:val="a"/>
    <w:uiPriority w:val="99"/>
    <w:qFormat/>
    <w:rsid w:val="0014734B"/>
    <w:pPr>
      <w:suppressAutoHyphens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b">
    <w:name w:val="No Spacing"/>
    <w:uiPriority w:val="1"/>
    <w:qFormat/>
    <w:rsid w:val="0014734B"/>
    <w:pPr>
      <w:suppressAutoHyphens w:val="0"/>
    </w:pPr>
    <w:rPr>
      <w:rFonts w:cs="Times New Roman"/>
    </w:rPr>
  </w:style>
  <w:style w:type="table" w:styleId="afc">
    <w:name w:val="Table Grid"/>
    <w:basedOn w:val="a1"/>
    <w:uiPriority w:val="59"/>
    <w:rsid w:val="0014734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FFC2-04FB-4C6E-9D91-3ED13521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Мос</dc:creator>
  <dc:description/>
  <cp:lastModifiedBy>Борисова Е.С.</cp:lastModifiedBy>
  <cp:revision>57</cp:revision>
  <cp:lastPrinted>2025-09-04T06:39:00Z</cp:lastPrinted>
  <dcterms:created xsi:type="dcterms:W3CDTF">2025-03-19T07:56:00Z</dcterms:created>
  <dcterms:modified xsi:type="dcterms:W3CDTF">2025-09-19T14:13:00Z</dcterms:modified>
  <dc:language>ru-RU</dc:language>
</cp:coreProperties>
</file>