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6600"/>
        <w:spacing w:before="0" w:beforeAutospacing="0" w:after="0" w:afterAutospacing="0" w:line="240" w:lineRule="auto"/>
        <w:widowControl w:val="off"/>
        <w:tabs>
          <w:tab w:val="left" w:pos="6946" w:leader="none"/>
        </w:tabs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ind w:left="0" w:right="5529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по 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 и достигли возраста 23 лет, подлежащих обеспечению жилы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ми помещениями специализированного жилищного фонда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0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0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0"/>
        <w:ind w:left="0" w:right="426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29 сентября 2025 года № 776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рстан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 р и к а з ы в а ю: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0"/>
        <w:numPr>
          <w:ilvl w:val="0"/>
          <w:numId w:val="12"/>
        </w:numPr>
        <w:ind w:left="0" w:right="426" w:firstLine="709"/>
        <w:jc w:val="both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по 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 и достигли возраста 23 лет, подлежащих обеспечению жилы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ми помещениями специализированного жилищного фонда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0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Отделу опеки, попечительства и пе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00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 Признать утратившим в силу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приказ Министерства образования и науки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11.03.2020 № под-369/20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по 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 и достигли возраста 23 лет, подлежащих обеспечению жилы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ми помещениями специализированного жилищного фонда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00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Министр</w:t>
        <w:tab/>
        <w:tab/>
        <w:tab/>
        <w:tab/>
        <w:tab/>
        <w:tab/>
        <w:tab/>
        <w:tab/>
        <w:tab/>
        <w:tab/>
        <w:t xml:space="preserve">  И.Г.Хадиуллин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shd w:val="nil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6600"/>
        <w:spacing w:before="0" w:beforeAutospacing="0" w:after="0" w:afterAutospacing="0" w:line="240" w:lineRule="auto"/>
        <w:widowControl w:val="off"/>
        <w:tabs>
          <w:tab w:val="left" w:pos="694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-334010</wp:posOffset>
                </wp:positionV>
                <wp:extent cx="236220" cy="175260"/>
                <wp:effectExtent l="0" t="0" r="11430" b="15240"/>
                <wp:wrapNone/>
                <wp:docPr id="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67456;o:allowoverlap:true;o:allowincell:true;mso-position-horizontal-relative:text;margin-left:246.90pt;mso-position-horizontal:absolute;mso-position-vertical-relative:text;margin-top:-26.30pt;mso-position-vertical:absolute;width:18.60pt;height:13.80pt;mso-wrap-distance-left:9.00pt;mso-wrap-distance-top:0.00pt;mso-wrap-distance-right:9.00pt;mso-wrap-distance-bottom:0.00pt;visibility:visible;" fillcolor="#FFFFFF" strokecolor="#FFFFFF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6480" w:firstLine="14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приказом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6480" w:firstLine="14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Министерства образования и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6480" w:firstLine="14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науки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660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от 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№_____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Административный регламент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предоставления государственной услуги по в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 и достигли возраста 23 лет, подлежащих обеспечению жилы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ми помещениями специализированного жилищного фонда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1. Общие положения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1.1.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Настоящий регламент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устанавливает стандарт и порядок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 и достигли возраста 23 лет, подлежащих обеспечению жилы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 помещениями специализированного жилищного фонда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государственная услуга)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1.2.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Заявителями на предоставление государственной услуги являются: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законные представители детей-сирот, достигших возраста 14 лет, в течение 3 месяцев со дня достижения ими указанного возраста или с момента возникновения оснований предоставления жилых помещений, предусмотренных пунктом 1 статьи 8 Федерального закона «О 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ополнительных гарантиях по социальной поддержке детей-сирот и детей, оставшихся без попечения родителей»;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ети-сироты, приобретшие полную дееспособность до достижения ими совершеннолетия, если они в установленном порядке не были включены в список до приобретения ими полной дееспособности;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лица из числа детей-сирот,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 обеспечение жилыми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помещениями;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лица, которые достигли возраста 23 лет, если они в установленном порядке не были поставлены на учет в качестве нуждающихся в улучшении жилищных условий или нуждающихся в жилых помещениях либо не были включены в список и не реализовали принадлежащее им пр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аво на обеспечение жилыми помещениями;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законные представители недееспособных или ограниченных в дееспособности лиц из числа детей-сирот, лиц, которые достигли возраста 23 лет и в установленном порядке не были включены в список и не реализовали принадлежащее им право на обеспечение жилыми поме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щениями.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имени заявителей могут выступать лица, действующие на основании доверенности, выданной в порядке, установленном законодательством Российской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Федерации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Требование профилирования: предоставление государственной услуги в соответствии с категорией (признаком) заявителя предусмотрено. Сведения о категории (признаке) заявителя размещаются в реестре услуг и в федерал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ьной государственной информационной системе «Единый портал государственных и муниципальных услуг (функций)» (далее - Единый портал)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03"/>
        <w:contextualSpacing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</w:r>
    </w:p>
    <w:p>
      <w:pPr>
        <w:pStyle w:val="903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eastAsia="Times New Roman" w:cs="Times New Roman"/>
          <w:b w:val="0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/>
          <w:bCs/>
          <w:szCs w:val="28"/>
          <w:highlight w:val="white"/>
          <w:lang w:val="ru-RU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bCs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</w:p>
    <w:p>
      <w:pPr>
        <w:pStyle w:val="903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cs="Times New Roman"/>
          <w:b/>
          <w:bCs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ключение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 и достигли возраста 23 лет, подлежащих обеспечению жилы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 помещениями специализированного жилищного фонда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 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2.2.1. Орган, ответственный за предоставление государственной услуги -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Министерство образования и науки Республики Татарстан (далее – Министерство).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2.3.1.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Результатом предоставления государственной услуги является: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о предоставлении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риложение №6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настоящему Регламенту);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о приостановке оказания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(Приложение №7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 настоящему Регламенту).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решение об отказе в предоставлении государственной услуги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(Приложение № 8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настоящему Регламенту)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решение 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Приложение № 9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настоящему Регламенту)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в форме электронного документа по адресу электронной почты и (или) в личный кабинет заявителя в федеральной государственной информационной системе «Единый портал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енных и муниципальных услуг (функций)» (https://www.gosuslugi.ru/) (далее – Единый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://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uslugi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tatarstan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/) (далее – Республиканский портал).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5"/>
        <w:contextualSpacing/>
        <w:ind w:left="0" w:right="0" w:firstLine="567"/>
        <w:jc w:val="both"/>
        <w:spacing w:before="0" w:beforeAutospacing="0" w:after="0" w:afterAutospacing="0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Результатом предоставления государственной услуги не является реестровая запись.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4.1.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ударственная услуга в случае, если запрос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течение 60 рабочих дней, со дня регистрации запроса и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заявителя на Едином портале (при наличии технической возможности)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Республиканском портале, предоставляется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течение 60 рабочих дней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со дня присвоения запросу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технической возможности) или Республиканского портала.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2.4.3. Государственная услуга в случае, 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сли запрос и документы, необходимые для предоставления государственной услуги, поданы заявителем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посредством МФЦ, предоставляется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течение 60 рабочих дней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со дня подачи (поступления) запроса и документов, а также с учетом срока, предусмотренного Регламентом МФЦ.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2.4.3.1.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Не позднее 60 рабочих дней со дня подачи документов Министерство принимает решение о включении в Список детей-сирот, подлежащих обеспечению жилыми помещениями в Республике Татарстан.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2.4.3.2.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Выписка из решения о включении в Список в течение 5 рабочих дней со дня принятия решения жилищной комиссией при Министерстве (далее – Комиссия) направляется заявителю (представителю заявителя) способом, обеспечивающим подтверждение ее получения.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2.4.3.3.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 заявителя (представителя заявителя) из другого субъекта Российской Федерации об исключении из Списка детей-сирот, подлежащих обеспечению жилыми помещениями в другом регионе Российской Федерации, и включении в Список детей-сирот, подлежащих обес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ечению в Республике Татарстан рассматривается Комиссией не позднее 60 рабочих дней. После принятия Комиссией решения о включении в Список ребенка-сироты в Республике Татарстан в течение 5 рабочих дней запрос об исключении из Списка другого региона напра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вляется в другой субъект Российской Федерации и запрашивается учетное дело из этого региона.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2.4.3.4.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 с приложенными документами от заявителя (представителя заявителя) из Республики Татарстан об исключении по иным основаниям (кроме перевода из одного региона в другой) из Списка детей-сирот, подлежащих обеспечению жилыми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помещениями в Республике 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тарстан, рассматривается Комиссией не позднее 30 рабочих дней и решение на бумажном носителе направляется заявителю в течение 5 рабочих дней.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2.4.4.Направление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запроса и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2.5. Размер платы, взимаемой с заявителя при предоставлении государственной услуги, и способы ее взимания.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2.5.1. Государственная услуга предоставляется на безвозмездной основе.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2.7. Срок регистрации запроса заявителя о предоставлении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2.7.1. При личном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Обеспечивается передача запроса и прилагаемых документов в орган опеки и попечительства в порядке и сроки, уст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ановленные соглашением о взаимодействии между органом опеки и попечительством и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2.7.2. При направлении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посредством Единого портала (при наличии технической возможности), Республиканского портала заявитель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день регистрации запроса получает в личном кабинете на Едином портале (при наличии технической возможности), на Республиканском портале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2.7.3. При личном обращении в орган опеки и попечительства, через электронную почту органа опеки и попечительства, регистрация запроса осуществляется в день поступления запроса.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 к помещениям, в которых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предоставляется государственная услуга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пожаротушения.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Требования, кото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рым должны соответствовать помещения, в которых предоставляется государственная услуга, размещаются на официальном сайте органа, предоставляющего государственную услугу, а также на Едином портале  требований, которым должны соответствовать такие помещения.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2.8.2. В соответствии с </w:t>
      </w:r>
      <w:hyperlink r:id="rId12" w:tooltip="https://internet.garant.ru/#/document/10164504/entry/0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Российской Федерации о социальной защите инвалидов при предоставлении государственной услуги обеспечивается: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возможность беспрепятственного входа в помещения и выхода из них;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возможность посадки в транспортное средство и высадки из него, в том числе с использованием кресла-коляски;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7) допуск сурдопереводчика и тифлосурдопереводчика;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 </w:t>
      </w:r>
      <w:hyperlink r:id="rId13" w:tooltip="https://internet.garant.ru/#/document/71145140/entry/0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Министерства труда и социальной защиты Российской Федерации от 22 июня 2015 г. № 386н «Об утверждении фермы документа, подтверждающего специальное обучение собаки-проводника, и порядка его выдачи»;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9) сказание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 </w:t>
      </w:r>
      <w:hyperlink r:id="rId14" w:tooltip="https://internet.garant.ru/#/document/73991658/entry/121221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подпунктах 1-4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 Показатели доступности и качества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2.9.1. Показателями доступности предоставления государственной услуги являются: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на официальном сайте органа опеки и попечительства, на Едином портале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наличии технической возможности), Республиканском портале;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оказание помощи инвалидам сотрудниками, предоставляющими государственную услугу,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2.9.2. Показателями качества предоставления государственной услуги являются: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соблюдение сроков приема и рассмотрения документов;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соблюдение срока получения результата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отсутствие обоснованных жалоб на нарушения Регламента, совершенные работниками органа опеки и попечительства;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количество взаимодействий заявителя с должностными лицами (без учета консультаций):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взаимодействие заявителя с работниками органа опеки и попечительства или МФЦ при предоставлении государственной услуги осуществляется один раз при представлении запроса со всеми необходимыми документами;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один раз в случае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необходимости получения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орган опеки и попечительства или МФЦ в форме экземпляра электронного документа на бумажном носителе.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(при наличии технической возможности), Республиканского портала.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2.9.3. Информация о ходе предоставления государственной услуги может быть получена заявителем в личном кабинете на Едином портале (при наличии технической возможности), Республиканском портале, в МФЦ.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Доступ 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на Едином портале (при наличии технической возможности), на Республиканском портале.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авторизации в личном кабинете на Едином портале (при наличии технической возможности), Республиканском портале заявитель имеет возможность: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подать запрос,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необходимое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получить сведения о ходе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получить информацию о результате предоставления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обеспечения возможности подачи в электронной форме запроса и документов, необходимых для предоставления государственной 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слуги, заявитель должен иметь ключ простой электронной подписи. Для получения ключа простой электронной подписи (далее – простая электронная подпись) заявителю необходимо пройти процедуру регистрации в ЕСИА. Онлайн-форма предварительной регистрации в ЕСИА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размещена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сайте в информационно-телекоммуникационной сети «Интернет» (доменное имя сайта в сети «Интернет» - esia.gosuslugi.ru/).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После прохождения процедуры регистрации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ЕСИА (как физического лица) заявитель - физическое лицо должен авторизоваться на Едином портале (при наличии технической возможности), Республиканском портале, используя простую электронную подпись. После авторизации в личном кабинете на Едином портале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 наличии технической возможности), Республиканском портале, заявитель получает доступ к ранее поданным запросам и результатам предоставления услуг в электронном виде.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 Иные требования к предоставлению государственной услуги, в том числе: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предоставлении сведений о государственной услуге на государственных языках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2.10.1. В целях предоставления государственной услуги орган опеки и попечительства взаимодействует с Министерством образования и науки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2.10.2. Государственная услуга может быть осуществлена через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че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 МФЦ предоставления государственных и муниципальных услуг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Возможность принятия МФЦ решения об отказе в приеме запроса и документов и (или) информации, необходимых для предоставления государственной услуги, не предусмотрена.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2.10.3.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2.10.4. При предоставлении государственной услуги используются: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Единая государственная информационная система социального обеспечения;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автоматизированная информационная система «Опека и попечительство».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2.10.5. Особенности предоставления государственной услуги в многофункциональных центрах.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Запис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 заявителей  на прием в МФЦ (далее - запись) осуществляется посредством Единого портала (при наличии технической возможности)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Республ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иканского портала, телефона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контакт-центра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МФЦ прием заявителя возможен по предварительной записи. Отсутствие  предварительной записи не препятствует приему заявителя в порядке очередности.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Заявителю (представителю заявителя) предоставляется записи на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фамилию, имя, отчество (при наличии);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номер телефона;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адрес электронной почты (по желанию);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желаемую дату и время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нормативными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 Особенности предоставления государственной услуги в электронной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2.10.6.1. При предоставлении государственной услуги в электронной форме заявитель вправе: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части 1 статьи 16 Федерального закона                                     от 27 июля 2010 года № 210-ФЗ «Об организации предоставления государственных и муниципальных услуг» (далее - Федеральный № 210-ФЗ), с использованием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Единого портала ((при наличии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технической возможности), Республиканского портала;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осуществить оценку качества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подать жалобу на решение и действие (бездействие)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системы, обеспечивающей процесс досудебного (внесудеб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2.10.6.2. Формирование запроса осуществляется посредством заполнения электронной формы заявления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2.10.6.3. При формировании запроса обеспечивается: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копирования и сохранения запросов и иных документов, необходимых для предоставления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печати на бумажном носителе копии электронной формы заявления;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сведений, опубликованных на Едином портале (при наличии технической возможности), Республиканском портале, в части, касающейся сведений, отсутствующих в ЕСИА;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вернуться на любой из этапов заполнения электронной формы заявления без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потери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ранее введенной информации;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2.10.7.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2.10.8. Перечень информационных систем, испо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льзуемых для предоставления государственной услуги: Единый портал (при наличии технической возможности), Республиканский портал, федеральная государственная информационная система «Единая система межведомственного электронного взаимодействия» (далее-СМЭВ).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2.10.9.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2.10.10.возможность (невозм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trike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2.11.1.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получения государственной услуги по включению в Список заявитель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должен представить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 самостоятельно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следующие документы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запрос: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форме документа на бумажном носителе (приложение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настоящему Регламенту)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5"/>
        <w:contextualSpacing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электронной форме (заполняется посредством внесения соответствующих сведений в интерактивную форму),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подписанное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Заявитель, выразивший желание быть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ключенным в список детей-сирот и детей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оставшихся без попечения родителями, лиц из их числа, лиц, которые относились к категории детей-сирот и детей, оставшихся без попечения родителей, лиц из их числа, и достигли возраста 23 лет, подлежащих обеспечению жи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лыми помещениями специализированного жилищного фонда (далее – Список, дети-сироты, ребенок-сирота), или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законный представитель ребенка-сироты, достигшего возраста 14 лет,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лицо, действующее на основании доверенности, выданной в порядке, установленном законодательством Российской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подает в орган опеки и попечительства по месту своего жительства,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МФЦ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или Министерство запрос о включении его в Список в котором указываются: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Ф.И.О. (при наличии) гражданина, выразившего желание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быть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ключенным в Список,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конного представителя ребенка-сироты, достигшего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возраста 14 лет,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лица, действующего на основании доверенности, выданной в порядке, установленном законодательством Российской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Федерации, действующих от лица гражданина,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выразившего желание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быть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ключенным в Список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сведения о документах, удостоверяющих личность гражданина, выразившего желание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быть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ключенным в Список,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конного представителя ребенка-сироты, достигшего возраста 14 лет,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лица, действующего на основании доверенности, выданной в порядке, установленном законодательством Российской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Федерации, действующих от лица гражданина,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выразившего желание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быть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ключенным в Список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данные регистрации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 месту жительства (месту пребывания)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гражданина, выразившего желание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быть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ключенным в Список,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конного представителя ребенка-сироты, достигшего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возраста 14 лет,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лица, действующего на основании доверенности, выданной в порядке, установленном законодательством Российской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Федерации, действующих от лица гражданина,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выразившего желание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быть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ключенным в Список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данные фактического места проживания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гражданина, выразившего желание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быть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ключенным в Список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онтактный номер/номера телефонов, адрес/адреса электронной почты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гражданина,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выразившего желание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быть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ключенным в Список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конного представителя ребенка-сироты, достигшего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возраста 14 лет,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лица, действующего на основании доверенности, выданной в порядке, установленном законодательством Российской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Федерации, действующих от лица гражданина,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выразившего желание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быть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ключенным в Список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отметку о том, кем является подающее запрос лицо, по отношению к ребенку-сироте, в интересах которого подается запрос о включении в Список;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страховой номер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индивидуального лицевого счета (СНИЛС) ребенка-сироты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отметка о том, является/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является ли ребенок-сирота, в интересах которого подается запрос, нанимателем жилого помещения по договору социального найма или членом семьи нанимателя жилого помещения по договору социального найма, или собственником жилого помещения;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реквизиты договора социального найма, документа, подтверждающего право собственности (при наличии);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наименование органа, принявшего решение о признании невозможности проживания в ранее занимаемом жилом помещении, реквизиты документа о признании невозможности проживания в ранее занимаемом жилом помещении (при 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личии);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перечень приложенных к запросу о включении в Список документов;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лица, подающего запрос о включении в Список;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дата подачи запроса 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включении в Список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копия свидетельства о рождении ребенка-сироты;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)копия паспорта гражданина Российской Федерации ребенка-сироты;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)копия договора социального найма жилого помещения или иные документы, подтверждающие право пользования жилым помещением на условиях социального найма (при наличии);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)копия документа, подтверждающего полномочия законного представителя;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)копия документа/документов, подтверждающего утрату (отсутствие) попечения родителей (единственного родителя);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)копия доверенности представителя заявителя, оформленная в порядке, предусмотренном законодательством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)документы, подтверждающие невозможность проживания в ранее занимаемом жилом помещении, выданные в порядке, установленном законодательством субъекта Российской Федерации (при наличии);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согласие на обработку персональных данных (приложение № 4 к настоящему Регламенту), согласие на обработку персональных данных, разрешенных для 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спространения (приложение № 5 к настоящему Регламенту) (представляются лицом, не являющимся заявителем, в слу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ае, если для предоставления государственной услуги необходима обработка персональных данных лица, не являющегося заявителем, и  в соответствии с Федеральным законом от 27 июля 2006 года № 152-ФЗ «О персональных данных» обработка таких персональных данных 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ожет осуществляться с согласия указанного лица, кроме случаев, если указанное лицо признано безвестно отсутствующим либо объявлено в розыск и место его нахождения не установлено уполномоченным органом).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2.11.1.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PT Serif" w:hAnsi="PT Serif" w:eastAsia="PT Serif" w:cs="PT Serif"/>
          <w:color w:val="22272f"/>
          <w:sz w:val="23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получения государственной услуги по включению в Список заявитель представляет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собственной инициат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иве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следующие документы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2.11.1.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документ, подтверждающий регистрацию по месту жительства или по месту пребывания ребенка-сироты, лица из числа детей-сирот, лица, которое достигло возраста 23 лет на территории Республики Татарстан (при непредставлении судебного решения, подтверждающего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место жительства на территории Республики Татарстан);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2.11.1.3. выписка из Единого государственного реестра прав на недвижимое имущество и сделок с ним, подтверждающая отсутствие жилых помещений в собственности у ребенка-сироты, лица из числа детей-сирот, лица, которое достигло возраста 23 лет;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2.11.1.4. справка, подтверждающая отсутствие права лица на пользование жилым помещением по договору социального найма в качестве нанимателя или члена семьи нанимателя жилого помещения по договору социального найма, выданная органом местного самоуправления;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2.11.1.5. справка органа опеки и попечительства по месту жительства или месту пребывания ребенка-сироты, лица из числа детей-сирот, лица, которое достигло возраста 23 лет об отсутствии у него сохраненного права пользования жилым помещением.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2.11.1.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получения государственной услуги по включению в Список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 новому месту жительства в Республике Татарстан и исключении из списка по прежнему месту жительства в ином субъекте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предоставляет следующие документы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запрос: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форме документа на бумажном носителе (приложение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настоящему Регламенту)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5"/>
        <w:contextualSpacing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электронной форме (заполняется посредством внесения соответствующих сведений в интерактивную форму),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подписанное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Заявитель, выразивший желание быть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ключенным в список детей-сирот и детей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оставшихся без попечения родителями, лиц из их числа, лиц, которые относились к категории детей-сирот и детей, оставшихся без попечения родителей, лиц из их числа, и достигли возраста 23 лет, подлежащих обеспечению жи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лыми помещениями специализированного жилищного фонда 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новому месту жительства в Республике Татарстан и исключении из списка по прежнему месту жительства в ином субъекте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предоставляет следующие документы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или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законный представитель ребенка-сироты, достигшего возраста 14 лет,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лицо, действующее на основании доверенности, выданной в порядке, установленном законодательством Российской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подает в орган опеки и попечительства по месту своего жительства,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МФЦ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или Министерство запрос о включении его в Список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новому месту жительства в Республике Татарстан и исключении из списка по прежнему месту жительства в ином субъекте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котором указываются: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Ф.И.О. (при наличии) гражданина, выразившего желание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быть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ключенным в Список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новому месту жительства в Республике Татарстан и исключении из списка по прежнему месту жительства в ином субъекте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конного представителя ребенка-сироты, достигшего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возраста 14 лет,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лица, действующего на основании доверенности, выданной в порядке, установленном законодательством Российской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Федерации, действующих от лица гражданина,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выразившего желание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быть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ключенным в Список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сведения о документах, удостоверяющих личность гражданина, выразившего желание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быть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ключенным в Список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новому месту жительства в Республике Татарстан и исключении из списка по прежнему месту жительства в ином субъекте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конного представителя ребенка-сироты, достигшего возраста 14 лет,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лица, действующего на основании доверенности, выданной в порядке, установленном законодательством Российской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Федерации, действующих от лица гражданина,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выразившего желание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быть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ключенным в Список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данные регистрации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 месту жительства (месту пребывания)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гражданина, выразившего желание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быть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ключенным в Список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новому месту жительства в Республике Татарстан и исключении из списка по прежнему месту жительства в ином субъекте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конного представителя ребенка-сироты, достигшего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возраста 14 лет,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лица, действующего на основании доверенности, выданной в порядке, установленном законодательством Российской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Федерации, действующих от лица гражданина,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выразившего желание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быть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ключенным в Список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новому месту жительства в Республике Татарстан и исключении из списка по прежнему месту жительства в ином субъекте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данные фактического места проживания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гражданина, выразившего желание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быть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ключенным в Список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новому месту жительства в Республике Татарстан и исключении из списка по прежнему месту жительства в ином субъекте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онтактный номер/номера телефонов, адрес/адреса электронной почты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гражданина,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выразившего желание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быть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ключенным в Список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новому месту жительства в Республике Татарстан и исключении из списка по прежнему месту жительства в ином субъекте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конного представителя ребенка-сироты, достигшего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возраста 14 лет,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лица, действующего на основании доверенности, выданной в порядке, установленном законодательством Российской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Федерации, действующих от лица гражданина,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выразившего желание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быть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ключенным в Список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новому месту жительства в Республике Татарстан и исключении из списка по прежнему месту жительства в ином субъекте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отметку о том, кем является подающее запрос лицо, по отношению к ребенку-сироте, в интересах которого подается запрос о включении в Список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новому месту жительства в Республике Татарстан и исключении из списка по прежнему месту жительства в ином субъекте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страховой номер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индивидуального лицевого счета (СНИЛС) ребенка-сироты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отметка о том, является/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является ли ребенок-сирота, в интересах которого подается запрос, нанимателем жилого помещения по договору социального найма или членом семьи нанимателя жилого помещения по договору социального найма, или собственником жилого помещения;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реквизиты договора социального найма, документа, подтверждающего право собственности (при наличии);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наименование органа, принявшего решение о признании невозможности проживания в ранее занимаемом жилом помещении, реквизиты документа о признании невозможности проживания в ранее занимаемом жилом помещении (при 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личии);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перечень приложенных к заявлению о включении в Список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новому месту жительства в Республике Татарстан и исключении из списка по прежнему месту жительства в ином субъекте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документов;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лица, подающего запрос о включении в Список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новому месту жительства в Республике Татарстан и исключении из списка по прежнему месту жительства в ином субъекте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дата подачи запроса 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включении в Список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новому месту жительства в Республике Татарстан и исключении из списка по прежнему месту жительства в ином субъекте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запросом о предоставлении государственной услуги 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 и достигли возраста 23 лет, подлежащих обеспечению жилы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 помещениями специализированного жилищного фонда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новому месту жительства в Республике Татарстан и исключении из списка по прежнему месту жительства в ином субъекте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дополнительно прилагаются 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копия свидетельства о рождении ребенка-сироты;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2)копия паспорта гражданина Российской Федерации ребенка-сироты;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3)копия договора социального найма жилого помещения или иные документы, подтверждающие право пользования жилым помещением на условиях социального найма (при наличии);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4)копия документа, подтверждающего полномочия законного представителя;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5)копия документа/документов, подтверждающего утрату (отсутствие) попечения родителей (единственного родителя);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6)копия доверенности представителя заявителя, оформленная в порядке, предусмотренном законодательством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7)документы, подтверждающие невозможность проживания в ранее занимаемом жилом помещении, выданные в порядке, установленном законодательством субъекта Российской Федерации (при наличии);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согласие на обработку персональных данных (приложение № 4 к настоящему Регламенту), согласие на обработку персональных данных, разрешенных для распространения (приложение № 5 к настоящему Регламенту) (представляются лицом, не являющимся заявителем, в слу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ае, если для предоставления государственной услуги необходима обработка персональных данных лица, не являющегося заявителем, и  в соответствии с Федеральным законом от 27 июля 2006 года № 152-ФЗ «О персональных данных» обработка таких персональных данных 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ожет осуществляться с согласия указанного лица, кроме случаев, если указанное лицо признано безвестно отсутствующим либо объявлено в розыск и место его нахождения не установлено уполномоченным органом).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2.11.1.1.3.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получения государственной услуги по исключению из Списка заявитель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предоставляет следующие документы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запрос: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форме документа на бумажном носителе (приложение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№2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настоящему Регламенту)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85"/>
        <w:contextualSpacing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электронной форме (заполняется посредством внесения соответствующих сведений в интерактивную форму),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подписанное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Заявитель, выразивший желание быть исключенным из Списка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или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законный представитель ребенка-сироты, достигшего возраста 14 лет,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лицо, действующее на основании доверенности, выданной в порядке, установленном законодательством Росс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ийской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Федерации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подает в орган опеки и попечительства по месту своего жительства,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МФЦ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или Министерство запрос об исключении его из Списка, в котором указываются: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Ф.И.О. (при наличии) гражданина, выразившего желание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быть исключенным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из Списка,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конного представителя ребенка-сироты, достигшего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возраста 14 лет,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лица, действующего на основании доверенности, выданной в порядке, установленном законодательством Российской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Федерации, действующих от лица гражданина,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выразившего желание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быть исключенным из Списка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сведения о документах, удостоверяющих личность гражданина, выразившего желание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быть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исключенным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из Списка,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конного представителя ребенка-сироты, достигшего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возраста 14 лет,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лица, действующего на основании доверенности, выданной в порядке, установленном законодательством Российской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Федерации, действующих от лица гражданина,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выразившего желание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быть исключенным из Списка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данные фактического места проживания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гражданина, выразившего желание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быть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исключенным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из Списка,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конного представителя ребенка-сироты, достигшего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возраста 14 лет,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лица, действующего на основании доверенности, выданной в порядке, установленном законодательством Российской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Федерации, действующих от лица гражданина,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выразившего желание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быть исключенным из Списка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онтактный номер/номера телефонов, адрес/адреса электронной почты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гражданина,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выразившего желание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быть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исключенным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из Списка,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конного представителя ребенка-сироты, достигшего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возраста 14 лет,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лица, действующего на основании доверенности, выданной в порядке, установленном законодательством Российской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Федерации, действующих от лица гражданина,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выразившего желание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быть исключенным из Списка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отметку о том, кем является подающее запрос лицо, по отношению к ребенку-сироте, в интересах которого подается запрос об исключении из Списка;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отметка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исключения ребенка-сироты из Списка;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 том, является/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 является ли ребенок-сирота, в интересах которого подается запрос, нанимателем жилого помещения по договору социального найма или членом семьи нанимателя жилого помещения по договору социального найма, или собственником жилого помещения;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перечень приложенных к заявлению об исключении из  Списка документов;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подпись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лица, подающего запрос об исключения из Списка;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дата подачи запроса об исключении из Списка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2.11.1.1.4.С запросом о предоставлении государственной услуги по исключению из Списка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дополнительно прилагаются следующие документы: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1)копия решения о включении ребенка-сироты в Список на территории Республики Татарстан;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2)копия паспорта гражданина Российской Федерации заявителя;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)копия документа, подтверждающего полномочия законного представителя;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)копия доверенности представителя заявителя, оформленная в порядке, предусмотренном законодательством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5)копия документа/документов, подтверждающих основание исключения ребенка-сироты из Списка.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согласие на обработку персональных данных (приложение № 4 к настоящему Регламенту), согласие на обработку персональных данных, разрешенных для распространения (приложение № 5 к настоящему Регламенту) (представляются лицом, не являющимся заявителем, в слу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ае, если для предоставления государственной услуги необходима обработка персональных данных лица, не являющегося заявителем, и  в соответствии с Федеральным законом от 27 июля 2006 года № 152-ФЗ «О персональных данных» обработка таких персональных данных 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ожет осуществляться с согласия указанного лица, кроме случаев, если указанное лицо признано безвестно отсутствующим либо объявлено в розыск и место его нахождения не установлено уполномоченным органом).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85"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2.11.2. Запрос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5"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5"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подаче запроса заявителю выдается расписка из МФЦ с регистрационным номером, подтверждающим, что запрос отправлено, и датой подачи электронного заявления;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5"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5"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запроса получает в личном кабинете Единого портала (при наличии технической возможности),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5"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подаче документо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предусмотренных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 подписанные электро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муниципальных услуг».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5"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направлении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документа, удостоверяющего полномочия представителя заявителя (за исключением законных представителей физических лиц) посредством Единого портала (при наличии технической возможности), Республиканского портала, заявитель представляет электронные образы до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кументов,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 63-ФЗ лицами, уполномоченными на создание и подписание таких документов, в том числе нотариусами;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лично (лицом, действующим от имени заявителя, на основании доверенности);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почтовым отправлением с уведомлением о вручении;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по адресу электронной почты органа опеки и попечительства.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2.11.3. Документы, сведения, которые подлежат представлению в рамках межведомственного информационного взаимодействия из уполномоченных органов: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выписка из Единого государственного реестра прав на недвижимое имущество и сделок с ним о правах отдельного лица на имевшиеся (имеющиеся) у него объекты недвижимого имущества на заявителя, членов его семьи и всех граждан, зарегистрированных вместе с ними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(Федеральная служба государственной регистрации, кадастра и картографии);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выписка из Единого государственного реестра недвижимости о переходе прав на объекты недвижимого имущества на заявителя, членов его семьи и всех граждан, зарегистрированных вместе с ними (Федеральная служба государственной регистрации, кадастра и картогра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фии); 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сведения о сохранности жилых помещений, нанимателями или членами семей нанимателей по договорам социального найма либо собственниками которых являются дети-сироты, во время пребывания детей-сирот в приемных семьях или под опекой (попечительством) или в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рганизациях для детей-сирот (органы местного самоуправления по согласованию);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 сведения об установлении отцовства (Федеральная налоговая служба);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5)сведения о государственной регистрации: рождения, смерти, брака, расторжения брака, перемены имени (Управление записи актов гражданского состояния Кабинета Министров Республики Татарстан); 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6) сведения из реестра об опеке и попечительстве: о лишении родительских прав, об отмене усыновления, об ограничении родительских прав, об отобрании ребенка (Министерство труда, занятости и социальной защиты Республики Татарстан);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7) сведения о страховом номере индивидуального лицевого счета, индивидуальном номере налогоплательщика (Пенсионный фонд Российской Федерации, Федеральная налоговая служба);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8) сведения: о регистрации по месту жительства гражданина Российской Федерации, о виде на жительство или сведения о разрешении на временное проживание (пребывание) иностранного гражданина, лица без гражданства (Федеральная миграционная служба); 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9) сведения об определении ребенка-сироты в приемную семью или под опеку (попечительство) или в организацию для детей-сирот (органы местного самоуправления по согласованию);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0) заключение межведомственной комиссии о признании жилого помещения непригодным для проживания и многоквартирного дома аварийным и подлежащим сносу или реконструкции, нанимателем или членом семьи нанимателя по договору социального найма или собственником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которого является ребенок-сирота (органы местного самоуправления по согласованию);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11) постановление органов местного самоуправления об эмансипации заяв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ителей (по согласованию).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 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2.12.1. Основания для отказа в приеме документов, необходимых для предоставления государственной услуги отсутствуют, за исключением случаев: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отсутствие документов, указанных в пункте 2.11.1 настоящего Регламента;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3)документы, указанные в пункте 2.11.1 настоящего Регламента, представленные Заявителем, утратили силу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 некорректное заполнение обязательных полей в форме интерактивного запроса в Едином портале (при наличии технической возможности)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10) запрос о предоставлении услуги подан в орган государственной власти, орган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2.12.2. Решение об отказе в приеме докум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ентов, необходимых для получения государственной услуги, с указанием причин отказа, оформляется в соответствии с формой, установленной в приложении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настоящему Регламенту, подписывается усиленной квалифицированной электронной подписью в установленном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порядке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уполномоченным должностным лицом органа опеки и попечительства и направляется заявителю выбранным им способом: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по электронной почте орган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опеки и попечительства, в том числе с использованием функционала официального сайта органа опеки и попечительства в информационно-телекоммуникационной сети «Интернет», или иным способом с использованием информационно-телекоммуникационной сети «Интернет»;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в электронной форме,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подписанную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через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2.12.3. Запрещается отказывать в предоставлении государственной услуги в случае, если зап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возможности), Республиканском портале, на официальном сайте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2.12.4. Основания для приостановления государственной услуги отсутствуют,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исключением случаев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2"/>
        <w:numPr>
          <w:ilvl w:val="0"/>
          <w:numId w:val="7"/>
        </w:numPr>
        <w:contextualSpacing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стребования личного дела заявителя из компетентных органов иного субъекта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82"/>
        <w:numPr>
          <w:ilvl w:val="0"/>
          <w:numId w:val="7"/>
        </w:numPr>
        <w:contextualSpacing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отсутствия технической возможности получения соответствующих документов и сведений посредством системы межведомственного электронного взаимодействия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2.12.5. Основания для отказа в предоставлении государственной услуги: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выявление в представленных документах недостоверных сведений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 искаженных сведений;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обращение с документами лица, не указанного в пункте 1.2 настоящего Регламента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представление сведений и (или) документов, которые противоречат сведениям, полученным в ходе межведомственного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отсутствие оснований для предоставления жилого помещения, предусмотренных </w:t>
      </w:r>
      <w:hyperlink r:id="rId15" w:tooltip="https://internet.garant.ru/#/document/10135206/entry/8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статьей 8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Федерального закона от 21 декабря 1996 года № 159-ФЗ «О дополнительных гарантиях по социальной поддержке детей-сирот и детей, оставшихся без попечения родителей».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white"/>
        </w:rPr>
        <w:t xml:space="preserve">3. Состав, последовательность и сроки выполнения административных процедур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rFonts w:ascii="Times New Roman" w:hAnsi="Times New Roman" w:cs="Times New Roman"/>
          <w:b/>
          <w:bCs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hint="eastAsia" w:ascii="Times New Roman" w:hAnsi="Times New Roman" w:eastAsia="Times New Roman" w:cs="Times New Roman"/>
          <w:sz w:val="28"/>
          <w:szCs w:val="28"/>
          <w:highlight w:val="white"/>
        </w:rPr>
        <w:t xml:space="preserve">3.1. </w:t>
      </w:r>
      <w:r>
        <w:rPr>
          <w:rFonts w:hint="eastAsia" w:ascii="Times New Roman" w:hAnsi="Times New Roman" w:eastAsia="Times New Roman" w:cs="Times New Roman"/>
          <w:sz w:val="28"/>
          <w:szCs w:val="28"/>
          <w:highlight w:val="white"/>
        </w:rPr>
        <w:t xml:space="preserve">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hint="eastAsia" w:ascii="Times New Roman" w:hAnsi="Times New Roman" w:eastAsia="Times New Roman" w:cs="Times New Roman"/>
          <w:sz w:val="28"/>
          <w:szCs w:val="28"/>
          <w:highlight w:val="white"/>
        </w:rPr>
        <w:t xml:space="preserve">1) прием и регистрация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hint="eastAsia" w:ascii="Times New Roman" w:hAnsi="Times New Roman" w:eastAsia="Times New Roman" w:cs="Times New Roman"/>
          <w:sz w:val="28"/>
          <w:szCs w:val="28"/>
          <w:highlight w:val="white"/>
        </w:rPr>
        <w:t xml:space="preserve">2)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hint="eastAsia" w:ascii="Times New Roman" w:hAnsi="Times New Roman" w:eastAsia="Times New Roman" w:cs="Times New Roman"/>
          <w:sz w:val="28"/>
          <w:szCs w:val="28"/>
          <w:highlight w:val="white"/>
        </w:rPr>
        <w:t xml:space="preserve">3) рассмотрение запроса и комплекта документов, представленных заявителем, принятие решения о предоставлении (об отказе в предоставлении) государственной услуги и оформление результата предоставления государственной услуги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hint="eastAsia" w:ascii="Times New Roman" w:hAnsi="Times New Roman" w:eastAsia="Times New Roman" w:cs="Times New Roman"/>
          <w:sz w:val="28"/>
          <w:szCs w:val="28"/>
          <w:highlight w:val="white"/>
        </w:rPr>
        <w:t xml:space="preserve">4) выдача Заявителю результата предоставления государственной услуги;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hint="eastAsia" w:ascii="Times New Roman" w:hAnsi="Times New Roman" w:cs="Times New Roman"/>
          <w:sz w:val="28"/>
          <w:szCs w:val="28"/>
          <w:highlight w:val="white"/>
        </w:rPr>
      </w:pPr>
      <w:r>
        <w:rPr>
          <w:rFonts w:hint="eastAsia" w:ascii="Times New Roman" w:hAnsi="Times New Roman" w:eastAsia="Times New Roman" w:cs="Times New Roman"/>
          <w:sz w:val="28"/>
          <w:szCs w:val="28"/>
          <w:highlight w:val="white"/>
        </w:rPr>
        <w:t xml:space="preserve">5) исправление технической ошибки.</w:t>
      </w:r>
      <w:r>
        <w:rPr>
          <w:rFonts w:hint="eastAsia" w:ascii="Times New Roman" w:hAnsi="Times New Roman" w:cs="Times New Roman"/>
          <w:sz w:val="28"/>
          <w:szCs w:val="28"/>
          <w:highlight w:val="white"/>
        </w:rPr>
      </w:r>
      <w:r>
        <w:rPr>
          <w:rFonts w:hint="eastAsia"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3.1.1. Профилирование заявителя.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Специалист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Отдела, МФЦ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осуществляет профилирование заявителя на основе анкетирования и в соответствии с Идентификатором категорий (признаков) заявителя, приведенном в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Таблице 1 приложения № 12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к настоящему Регламенту, определяет категорию заявителя и необходимый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для предоставления государственной услуги перечень документов и (или) информации.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Процедура, устанавливаемая настоящим пунктом, осуществляется в день обращения заявителя.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Результат процедуры, приведенном в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Таблице 2 приложения №12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к настоящему Регламенту: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3.1.2. Консультирование заявителя, оказание помощи заявителю, в том числе в части оформления запроса, необходимой для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 консультирование заявителя).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3.1.3. Основанием начала выполнения консультирования заявителя является обращение заявителя по вопросам, связанным с предоставлением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Должностным лицом (работником), ответственным за выполнение административной процедуры, является: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заявителя в МФЦ – работник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заявителя в Министерство образования и науки Республики Татарстан – специалист уполномоченного подразделения органа опеки, попечительства и педагогической поддержки.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3.1.4. Заявитель вправе обратиться за консультацией о порядке и сроках предоставления государственной услуги в МФЦ лично, по телефону и электронной почте.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Заявитель может получить информацию о порядке предоставления государственной услуги на официальном сайте МФЦ (http://mfc16.tatarstan.ru).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Консультирование заявителя выполняются в день обращения заявителя.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3.1.5. Заявитель вправе обратиться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Министерство образования и науки Республики Татарстан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по телефону и электронной почте, а также получить консультацию на Едином портале (при наличии технической возможности), Республиканском портале, сайте органа опеки и попечительства о порядке и сроках предоставления государственн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ой услуги,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Административные 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 Принятие и рассмотрение комплекта запроса и документов, представленных заявителем.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может подать запрос и прилагаемые к нему документы по почте, электронной почте, лично в орган опеки и попечительство, через Единый портал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Республиканский портал, в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3.2.1. Прием документов для предоставления государственной услуги через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2.11.1 настоящего Регламента.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Процедура, устанавливаемая настоящим пунктом, осуществляется в день обращения заявителя (представителя заявителя) с запросом.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готовое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отправке запрос и документы.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МФЦ направляет запрос и документы,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принятых от заявителя в орган опеки и попечительства в электронной форме (в составе электронных дел) в течение сроков, предусмотренных регламентом работы МФЦ, но не позднее одного календарного дня со дня обращения заявителя в структурное подразделение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запрос и документы (электронное дело), направленные в орган опеки и попечительства, посредством системы электронного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3.2.2. Прием документов для предоставления государственной услуги в электронной форме через Единый портал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Республиканский портал.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3.3.2.1.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для подачи запроса в электронной форме выполняет следующие действия: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выполняет авторизацию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Едином портале (при наличии технической возможности), Республиканском портале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открывает форму электронного запроса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Едином портале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Республиканском портале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подтверждает согласие на обработку персональных данных (устанавливает соответствующую отметку о согласии в форме электронного запроса);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заполняет форму электронного запроса, включающую сведения, необходимые и обязательные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прикрепляет документы в электронной форме или электронные образы документов к форме электронного запроса (при необходимости);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запроса);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подтверждает достоверность сообщенных сведений (устанавливает соответствующую отметку в форме электронного запроса);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отправляет заполненный электронный запрос (нажимает соответствующую кнопку в форме электронного запроса;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Электронный запрос подписывается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(простой электронной подписью и (или) усиленной квалифицированной электронной подписью)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с требованиями Федерального закона № 63-ФЗ и Федерального закона № 210-ФЗ;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получает уведомление об отправке электронного запроса.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 являются: электронное дело, направленное в орган опеки и попечительства посредством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системы электронного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Рассмотрение комплекта документов Министерством образования и науки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3.3.3.1.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Основанием начала выполнения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процедуры является поступление запроса и иных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Должностным лицом (работником), ответственным за выполнение административной процедуры является работник органа опеки, попечительства и педагогической поддержки (далее – должностное лицо, ответственное за прием документов).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Должностное лицо, ответственное за прием документов,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 поступления документов на расс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мотрение: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присваивает запросу номер в соответствии с номенклатурой дел и статус «Проверка документов», что отражается в личном кабинете Единого портала (при наличии технической возможности), Республиканского портала;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изучает поступившие электронные дела, в том числе, приложенные заявителем документы в электронной форме и электронные образы документов;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проверяет комплектность, читаемость электронных образов документов;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проверяет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облюдение условий действительности электронной подписи, посредством обращения к Единому порталу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Республиканскому порталу (в случае, если заявителем представлены электронные образы документов, подписанные усиленной квалифицированной электронной подписью).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наличии оснований, предусмотренных пунктом 2.12.1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Регламента, подготавливает проект решения об отказе в приеме документов, необходимых для предоставления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ешени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 отказе в приеме 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 указанием причин отказа (в случае если основания для отказа в приеме документов,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 которые не представлены, содержат недостоверные и (или) противоречивые сведения, оформлены с нарушением установленных требований),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оформляются по форме согласно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приложению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настоящему Регламенту, регистрируется в системе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электронного документооборота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подписывается уполномоченным должностным лицом органа опеки и попечительства и направляется в личный кабинет заявителя на Едином портале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Республиканском портале не позднее одного дня с даты поступления запроса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случае если в результате проверки усиленной квалифицированной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запросе способом, уведомление о поступлении запроса, содержащее входящий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регистрационный номер запроса, дату получения запроса, перечень наименований файлов, представленных к нему документов, дату получения результата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3.3.3.2.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Исполнение процедур, указанных в пункте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3.3.3.1. настоящего Регламента,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3.3.3.3.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Процедуры, устанавливаемые пунктом,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осуществляются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течение одного дня со дня поступления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запроса на рассмотрение.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3.3.3.4.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выполнения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 являются: принят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рассмотрение запрос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 отказе в приеме доку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Получение сведений, ф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ормирование и направление межведом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ственных запросов в органы,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участвующие 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3.4.1. Основанием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Должностным лицом (работником), ответственным за выполнение административной процедуры, является работник органа опеки, попечительства и педагогической поддержки (далее – должностное лицо, ответственное за направление межведомственных запросов).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Должностное лицо, ответственное за направление межведомственных запросов, формирует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2.11.3 настоящего Регламента.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ы, устанавливаемые настоящим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пунктом, выполняются в день принятия запроса и комплекта документов на рассмотрение.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направленные в органы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власти и (или) подведомственные органам власти организации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запросы.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4.3.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Специалисты поставщиков данных на основании запросов, поступивших через систему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Процедуры, устанавливаемые настоящим пунктом,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выполняются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установленн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законодательством срок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документы (сведения), необходимые для предоставления государственной услуги, либо уведомление об отказе, направленные должностному лицу, ответственному за направление межведомственных запросов.</w:t>
      </w:r>
      <w:bookmarkStart w:id="0" w:name="undefined"/>
      <w:r>
        <w:rPr>
          <w:rFonts w:ascii="Times New Roman" w:hAnsi="Times New Roman" w:eastAsia="Times New Roman" w:cs="Times New Roman"/>
          <w:highlight w:val="whit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 Подготовка результата государственной услу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ги – решения 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ключении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 и достигли возраста 23 лет, подлежащих обеспечению жилы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ми помещениями специализированного жилищного фонда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комплекта документов (сведений)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Должностн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лицом, ответственным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выполнение административной процедуры, является должностное лицо, ответственное за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подготовку результата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рассматривает сформированный комплект документов,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(далее – специалист органа опеки, попечительства и педагогической поддержки)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3.5.2. Специалист органа опеки, попечительства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педагогической поддержки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ответственный за подготовку результата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3.5.2.1. в случае обращения в орган опеки , попечительства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педагогической поддержки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рассматривает представленные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документы и ответы на запросы, определяет отсутствие установленных обстоятельств, препятствующих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 и достигли возраста 23 лет, подлежащих обеспечению жилы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ми помещениями специализированного жилищного фонда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принимает решение о предоставлении государственной услуги в соответствии с поступившим запросом о предоставлении государственной услуги, направляет на подпись руководителю исполнительного комитета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 процедур: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2"/>
        <w:numPr>
          <w:ilvl w:val="0"/>
          <w:numId w:val="6"/>
        </w:numPr>
        <w:ind w:left="0"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 решения по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 и достигли возраста 23 лет, подлежащих обеспечению жилы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ми помещениями специализированного жилищного фонда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или проект решения об отказе по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 и достигли возраста 23 лет, подлежащих обеспечению жилы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ми помещениями специализированного жилищного фонда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направленные на подпись руководителю (лицу, им уполномоченному);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2"/>
        <w:numPr>
          <w:ilvl w:val="0"/>
          <w:numId w:val="6"/>
        </w:numPr>
        <w:ind w:left="0"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 решения об отказе во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ключении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 и достигли возраста 23 лет, подлежащих обеспечению жилы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ми помещениями специализированного жилищного фонда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или проект решения об отказе по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 и достигли возраста 23 лет, подлежащих обеспечению жилы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ми помещениями специализированного жилищного фонда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направленные на подпись руководителю (лицу, им уполномоченному);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.5.3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Согласование осуществляется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руководителем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структурного подразделения, ответственного за подготовку результата государственной услуги, подписание проекта решения об отка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зе в приеме документов, необходимых для предоставления государственной услуги, проекта результата предоставления государственной услуги (далее – проекты документов) осуществляется руководителем исполнительного комитета (лицом, исполняющим его обязанности).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Подготовленные проекты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имеющие замечания, возвращаются на доработку лицу, ответственному за подготовку результата государственной 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устранения замечаний проекты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повторно передаются на согласование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подписание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Руководитель исполнительного комитета (лицо, исполняющее его обязанности) при подписании проектов документов проверяет наличие согласований уполномоченных должностных лиц исполнительного комитета в системе электронного документооборота.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 выполняются в течение одного дня.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подписанное решение по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 и достигли возраста 23 лет, подлежащих обеспечению жилы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ми помещениями специализированного жилищного фонда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2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подписанное решение об отказе во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ключении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 и достигли возраста 23 лет, подлежащих обеспечению жилы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ми помещениями специализированного жилищного фонда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Направление (выдача) заявителю результата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.6.1.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Должностным лицом, ответственным за выполнение административной процедуры, является работник отдела опеки и попечительства (далее – должностное лицо, ответственное за выдачу (направление) документов).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Должностное лицо, ответственное за направление (выдачу) документов: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уведомляет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заявителя (его представителя)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через Единый портал (при наличии технической возможности), Республиканский портал либо иным способом, указанным в заявлении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результате предоставления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посредством электронного взаимодействия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о возможности получения результата предоставления государственной услуги в органе опеки и попечительства или в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Процедуры, устанавливаемые настоящим пунктом, выполняются в день подписания результат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государственно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highlight w:val="white"/>
          <w:shd w:val="clear" w:color="auto" w:fill="ffffff"/>
        </w:rPr>
        <w:t xml:space="preserve">выполнения процедур являются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уведомление заявителя (его представителя)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результате предоставления государственной услуги и способах его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3.6.2. Порядок выдачи (направления) результата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.2.1.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заявителя за результатом предоставления государственной услуги в МФЦ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работник МФЦ выдает заявителю результат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может быть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экземпляр электронного документа путем его записи на съемный носитель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.2.2.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При обращении заявителя за результатом государственной ус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луги через Единый портал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уполномоченного должностного лица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Процедуры, устанавливаемые настоящим пунктом, выполняются в день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предоставления результата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highlight w:val="white"/>
          <w:shd w:val="clear" w:color="auto" w:fill="ffffff"/>
        </w:rPr>
        <w:t xml:space="preserve">выполнения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highlight w:val="white"/>
          <w:shd w:val="clear" w:color="auto" w:fill="ffffff"/>
        </w:rPr>
        <w:t xml:space="preserve">административных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highlight w:val="white"/>
          <w:shd w:val="clear" w:color="auto" w:fill="ffffff"/>
        </w:rPr>
        <w:t xml:space="preserve">процедур являются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 направление (предоставление)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использованием Единого портала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.2.3.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При обращении заявителя за результатом государственной услуги в Министерство образования и науки Республики Татарстан,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органа опеки, попечительства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педагогической поддержки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выдает заявителю результат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согласно приложению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6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настоящему Регламенту в случае принятия решения о предоставлении государственной услуги, приложению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настоящему Регламенту в случае отказа в принятии решения о предоставлении государственной услуги в форме экземпляра электронного документа на бумажном носителе.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Результатом выполнения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 явля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ется документ, подтверждающий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(в том числе отказ в предоставлении государственной услуги).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3.7.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Исправление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технической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ошибки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3.7.1. В случае обнаружения технической ошибки в документе, являющемся результатом государственной услуги, заявитель направляет в орган опеки и попечительства: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 исправлении технической ошибки (приложение №10                                 к настоящему Регламенту);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документ, выданный заявителю как результат государственной услуги, в котором содержится техническая ошибка;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документы, имеющие юридическую силу, свидетельствующие о наличии технической ошибки.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почтовым отправлением (в том числе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использованием электронной почты), либо через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Единый портал (при наличии технической возможности),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Республиканский портал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или МФЦ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3.7.2.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Должностное лицо, ответственное за прием документов, осуществляет прием заявления об исправлении технической ошибки, регистрирует запрос с приложенными документами и передает их должностному лицу, ответственному за обработку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Процедура, устанавливаемая настоящим пунктом, осуществляется в течение одного рабочего дня с даты регистрации запроса.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 процедуры: принятое и зарегистрированное запрос, направленное на рассмотрение должностному лицу, ответственному за обработку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3.7.3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и, осуществляет процедуры, предусмотренные настоящим Регламентом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орган опеки и попечительства оригинала документа, в котором содержится техническая ошибка.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Процедура, устанавливаемая настоящим пунктом,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процедуры: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выданный (направленный) заявителю документ.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8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en-US"/>
        </w:rPr>
        <w:t xml:space="preserve">C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4.1. 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размещение информации в личном кабинете заявителя на Едином портале государственных и муниципальных услуг (функций) (при наличии технической возможности) и/или на Республиканском портале государственных и муниципальных услуг Республики Татарстан;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направление уведомлений на адрес электронной почты заявителя, указанный при подаче запроса;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отображение текущего статуса рассмотрения запроса в системе межведомственного электронного взаимодействия (СМЭВ), используемой органом, предоставляющим государственную услугу;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выдача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выдача или направление уведомлений на бумажном носителе по адресу, указанному заявителем, либо вручение лично при непосредственном обращении в орган опеки и попечительства.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4.2. Оповещение заявителя о наиболее значимых этапах рассмотрения запроса осуществляется в следующих случаях: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поступлении и регистрации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изменении статуса запроса (например, переход из статуса «Проверка документов» в статус «На рассмотрении», «Подготовка решения», «Результат готов к выдаче», «Отказ в предоставлении услуги» и другие аналогичные);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необходимости предоставления дополнительных документов или сведений (с указанием причин и сроков предоставления);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завершении рассмотрения запроса, а также при подготовке, оформлении и направлении (выдаче) результата предоставления государственной услуги;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исправлении технических ошибок по заявлению заявителя.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4.3. Содержание уведомления, направляемого заявителю, включает: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уникальный идентификационный номер запроса (регистрационный номер);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актуальный статус рассмотрения запроса;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дату изменения статуса;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краткое описание предпринятых действий или необходимой обратной связи (при необходимости);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способ и место получения результата услуги (при наступлении соответствующего этапа).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4.4. Периодичность информирования заявителя: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каждом изменении статуса запроса;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реже одного раза в течение срока оказания государственной услуги — по запросу заявителя либо при наступлении обстоятельств, влияющих на сроки или порядок предоставления услуги.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4.5. Заявитель вправе получить информацию о ходе предоставления государственной услуги в любое время следующими способами: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лично в орган, предоставляющий государственную услугу, или в МФЦ;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через личный кабинет на Едином портале (при наличии технической возможности);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посредством обращения по телефону, электронной почте, другим официально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опубликованным каналам связи органа, предоставляющего услугу;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направлении письменного обращения.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4.6. Указанная информация предоставляется заявителю бесплатно и без ограничения количества обращений.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4.7. Данный раздел подлежит обязательному опубликованию на официальном сайте органа, предоставляющего государственную услугу, а также на государственных порталах (ЕПГУ и Республиканский портал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before="0" w:beforeAutospacing="0" w:after="0" w:afterAutospacing="0"/>
        <w:shd w:val="nil" w:color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включению в список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детей-сирот и детей, оставшихся без попечения родителей, лиц из их числа, лиц, которые относились к категории детей-сирот и детей,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оставшихся без попечения родителей, лиц из их числа, и достигли возраста 23 лет, подлежащих обеспечению жилыми помещениями специализированного жилищного фонда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2124" w:firstLine="708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Министерство образования и науки Республики Татарстан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2832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248" w:firstLine="708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(фамил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ия, имя, отчество (при наличии)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ab/>
      </w:r>
      <w:r>
        <w:rPr>
          <w:rFonts w:ascii="Times New Roman" w:hAnsi="Times New Roman" w:cs="Times New Roman"/>
          <w:sz w:val="16"/>
          <w:szCs w:val="16"/>
          <w:highlight w:val="white"/>
        </w:rPr>
        <w:tab/>
      </w:r>
      <w:r>
        <w:rPr>
          <w:rFonts w:ascii="Times New Roman" w:hAnsi="Times New Roman" w:cs="Times New Roman"/>
          <w:sz w:val="16"/>
          <w:szCs w:val="16"/>
          <w:highlight w:val="white"/>
        </w:rPr>
        <w:tab/>
      </w:r>
      <w:r>
        <w:rPr>
          <w:rFonts w:ascii="Times New Roman" w:hAnsi="Times New Roman" w:cs="Times New Roman"/>
          <w:sz w:val="16"/>
          <w:szCs w:val="16"/>
          <w:highlight w:val="whit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ЗАПРОС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 включении в список детей-сирот и детей, оставшихся без попечения родителей, лиц из числа детей-сирот и детей, оставшихся без поп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Я,__________________________________________________________________________________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3540" w:firstLine="708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(фамил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ия, имя, отчество (при наличии)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паспорт гражданина Российской Федерации или иной документ, удостоверяющий личность: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                                                                                                                                (серия, номер, когда и кем выдан)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зарегистрирован(а) по месту жительства (месту пребывания) по адресу:_______________________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Номер телефона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248" w:firstLine="708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ab/>
      </w:r>
      <w:r>
        <w:rPr>
          <w:rFonts w:ascii="Times New Roman" w:hAnsi="Times New Roman" w:cs="Times New Roman"/>
          <w:sz w:val="16"/>
          <w:szCs w:val="16"/>
          <w:highlight w:val="white"/>
        </w:rPr>
        <w:tab/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(указывается при наличии)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вляюсь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59690</wp:posOffset>
                </wp:positionV>
                <wp:extent cx="187325" cy="187325"/>
                <wp:effectExtent l="0" t="0" r="3175" b="3175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740160;o:allowoverlap:true;o:allowincell:true;mso-position-horizontal-relative:text;margin-left:-0.65pt;mso-position-horizontal:absolute;mso-position-vertical-relative:text;margin-top:4.70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законным представителем ребенка-сироты или ребенка, оставшегося без попечения родителей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3175</wp:posOffset>
                </wp:positionV>
                <wp:extent cx="187325" cy="187325"/>
                <wp:effectExtent l="0" t="0" r="3175" b="3175"/>
                <wp:wrapNone/>
                <wp:docPr id="3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741184;o:allowoverlap:true;o:allowincell:true;mso-position-horizontal-relative:text;margin-left:-0.40pt;mso-position-horizontal:absolute;mso-position-vertical-relative:text;margin-top:0.25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законным представителем недееспособного или ограниченного в дееспособности лица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из числа детей-сирот и детей, оставшихся без попечения родителей, лица,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-635</wp:posOffset>
                </wp:positionV>
                <wp:extent cx="187325" cy="187325"/>
                <wp:effectExtent l="0" t="0" r="3175" b="3175"/>
                <wp:wrapNone/>
                <wp:docPr id="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742208;o:allowoverlap:true;o:allowincell:true;mso-position-horizontal-relative:text;margin-left:0.10pt;mso-position-horizontal:absolute;mso-position-vertical-relative:text;margin-top:-0.05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ребенком-сиротой или ребенком, оставшимся без попечения родителей, приобретшим полную дееспособность до достижения совершеннолетия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основании________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2124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(указываются реквизиты документа о приобретении полной дееспособности до достижения возраста 18 лет)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-55880</wp:posOffset>
                </wp:positionV>
                <wp:extent cx="187325" cy="187325"/>
                <wp:effectExtent l="0" t="0" r="3175" b="3175"/>
                <wp:wrapNone/>
                <wp:docPr id="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1" type="#_x0000_t1" style="position:absolute;z-index:251743232;o:allowoverlap:true;o:allowincell:true;mso-position-horizontal-relative:text;margin-left:1.15pt;mso-position-horizontal:absolute;mso-position-vertical-relative:text;margin-top:-4.40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лицом 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22860</wp:posOffset>
                </wp:positionV>
                <wp:extent cx="187325" cy="187325"/>
                <wp:effectExtent l="0" t="0" r="3175" b="3175"/>
                <wp:wrapNone/>
                <wp:docPr id="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o:spt="1" type="#_x0000_t1" style="position:absolute;z-index:251744256;o:allowoverlap:true;o:allowincell:true;mso-position-horizontal-relative:text;margin-left:1.65pt;mso-position-horizontal:absolute;mso-position-vertical-relative:text;margin-top:1.80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лицом,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7325" cy="187325"/>
                <wp:effectExtent l="0" t="0" r="3175" b="3175"/>
                <wp:wrapNone/>
                <wp:docPr id="7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" o:spid="_x0000_s6" o:spt="1" type="#_x0000_t1" style="position:absolute;z-index:251750400;o:allowoverlap:true;o:allowincell:true;mso-position-horizontal-relative:text;margin-left:0.00pt;mso-position-horizontal:absolute;mso-position-vertical-relative:text;margin-top:-0.05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представителем, действующим на основании доверенности,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pBdr>
          <w:bottom w:val="single" w:color="000000" w:sz="12" w:space="0"/>
        </w:pBd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рошу включить в список детей-сирот и детей, оставшихся без попечения родителей, лиц из числа детей-сирот и детей, оставшихся без попечения родителей,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(далее – список)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pBdr>
          <w:bottom w:val="single" w:color="000000" w:sz="12" w:space="0"/>
        </w:pBd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left="3540"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  <w:t xml:space="preserve">(фамилия, имя, отчество (при наличии) </w:t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  <w:pBdr>
          <w:bottom w:val="single" w:color="000000" w:sz="12" w:space="0"/>
        </w:pBd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r>
    </w:p>
    <w:p>
      <w:pPr>
        <w:ind w:left="424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  <w:t xml:space="preserve">(число, месяц и год рождения)</w:t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паспорт гражданина Российской Федерации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(серия, номер, когда и кем выдан)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Зарегистрирован(а) по месту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жительства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(месту пребывания) по адресу:_______________________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место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оживания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страховой номер индивидуального лицевого счета (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СНИЛС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):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_____________________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___________________________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8890</wp:posOffset>
                </wp:positionV>
                <wp:extent cx="187325" cy="187325"/>
                <wp:effectExtent l="0" t="0" r="3175" b="3175"/>
                <wp:wrapNone/>
                <wp:docPr id="8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7" o:spid="_x0000_s7" o:spt="1" type="#_x0000_t1" style="position:absolute;z-index:251745280;o:allowoverlap:true;o:allowincell:true;mso-position-horizontal-relative:text;margin-left:-1.10pt;mso-position-horizontal:absolute;mso-position-vertical-relative:text;margin-top:0.70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связи с тем, что ребенок-сирота или ребен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ок, оставшийся без попечения родителей, лицо из числа детей-сирот и детей, оставшихся без попечения родителей, не является нанимателем жилого помещения по договору социального найма или членом семьи нанимателя жилого помещения по договору социального найма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собственником жилого помещения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1905</wp:posOffset>
                </wp:positionV>
                <wp:extent cx="187325" cy="187325"/>
                <wp:effectExtent l="0" t="0" r="3175" b="3175"/>
                <wp:wrapNone/>
                <wp:docPr id="9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" o:spid="_x0000_s8" o:spt="1" type="#_x0000_t1" style="position:absolute;z-index:251746304;o:allowoverlap:true;o:allowincell:true;mso-position-horizontal-relative:text;margin-left:1.50pt;mso-position-horizontal:absolute;mso-position-vertical-relative:text;margin-top:0.15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в связи с тем, что ребенок-сирота или ребенок, оставшийся без попечения родителей, лицо из числа детей-сирот и детей, оставшихся без попечения родителей, является нанимателем жил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 договор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социального найма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или членом семьи нанимателя жилого помещения по договору социального найма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собственником жил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помещения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его проживание в ранее занимаемом жилом помещении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признано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невозможным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_______________________________________________________________________________________________________________________________(реквизиты договора социального найма, документа, подтверждающего право собственности)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(наименование органа, принявшего решение о признании невозможности проживания в ранее занимаемом жилом помещении, реквизиты документа о признении невозможности проживания в ранее занимаемом жилом помещении)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Жилое помещение специализированного жилищного фонда по договору найма специализированных жилых помещений предпочтител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ьно предоставить в__________________году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(указывается при наличии заявления в письменной форме от лиц 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, о предоставлении им жилого помещения по окончании срока пребывания в образовательных организациях, организац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иях социального обслуживания, учреждениях системы здравоохранения и иных учреждениях, создаваемых в установленном законом порядке для детей-сирот и детей, оставшихся без попечения родителей, а также по завершении получения профессионального, либо окончании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прохождения военной службы по призыву, либо окончании отбывания наказания в исправительных учреждениях) 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(указать муниципальное образование, на территории которого предпочтительно предоставление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жилого помещения, в случае, если законом субъекта Российской Федерации установлено такое право)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ab/>
        <w:t xml:space="preserve">   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заявлению прилагаю следующие документы: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6372" w:firstLine="708"/>
        <w:jc w:val="both"/>
        <w:spacing w:after="0" w:line="240" w:lineRule="auto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(подпись, дата)</w:t>
      </w: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p>
      <w:pPr>
        <w:shd w:val="nil" w:color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  <w:br w:type="page" w:clear="all"/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включению в список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детей-сирот и детей, оставшихся без попечения родителей, лиц из их числа, лиц, которые относились к категории детей-сирот и детей,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оставшихся без попечения родителей, лиц из их числа, и достигли возраста 23 лет, подлежащих обеспечению жилыми помещениями специализированного жилищного фонда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2124" w:firstLine="708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left="2124" w:firstLine="708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В Министерство образования и науки Республики Татарстан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left="2832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pBdr>
          <w:bottom w:val="single" w:color="000000" w:sz="4" w:space="0"/>
        </w:pBdr>
      </w:pPr>
      <w:r>
        <w:rPr>
          <w:rFonts w:ascii="Times New Roman" w:hAnsi="Times New Roman"/>
          <w:sz w:val="24"/>
          <w:szCs w:val="24"/>
          <w:highlight w:val="white"/>
        </w:rPr>
        <w:t xml:space="preserve">От</w:t>
      </w:r>
      <w:r>
        <w:rPr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left="4248" w:firstLine="708"/>
        <w:spacing w:after="0" w:line="240" w:lineRule="auto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  <w:t xml:space="preserve">(фамилия, имя, отчество (при наличии)</w:t>
      </w: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  <w:tab/>
      </w:r>
      <w:r>
        <w:rPr>
          <w:rFonts w:ascii="Times New Roman" w:hAnsi="Times New Roman"/>
          <w:sz w:val="16"/>
          <w:szCs w:val="16"/>
          <w:highlight w:val="white"/>
        </w:rPr>
        <w:tab/>
      </w:r>
      <w:r>
        <w:rPr>
          <w:rFonts w:ascii="Times New Roman" w:hAnsi="Times New Roman"/>
          <w:sz w:val="16"/>
          <w:szCs w:val="16"/>
          <w:highlight w:val="white"/>
        </w:rPr>
        <w:tab/>
      </w:r>
      <w:r>
        <w:rPr>
          <w:rFonts w:ascii="Times New Roman" w:hAnsi="Times New Roman"/>
          <w:sz w:val="16"/>
          <w:szCs w:val="16"/>
          <w:highlight w:val="white"/>
        </w:rPr>
        <w:tab/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ЗАПРОС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о включении в </w:t>
      </w:r>
      <w:r>
        <w:rPr>
          <w:rFonts w:ascii="Times New Roman" w:hAnsi="Times New Roman"/>
          <w:sz w:val="24"/>
          <w:szCs w:val="24"/>
          <w:highlight w:val="white"/>
        </w:rPr>
        <w:t xml:space="preserve">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</w:t>
      </w:r>
      <w:r>
        <w:rPr>
          <w:rFonts w:ascii="Times New Roman" w:hAnsi="Times New Roman"/>
          <w:sz w:val="24"/>
          <w:szCs w:val="24"/>
          <w:highlight w:val="white"/>
        </w:rPr>
        <w:t xml:space="preserve">тей, оставшихся без попечения родителей, и достигли возраста 23 лет, которые подлежат обеспечению жилыми помещениями по новому месту жительства в Республике Татарстан и исключении из списка по прежнему месту жительства в ином субъекте Российской Федерации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pBdr>
          <w:bottom w:val="single" w:color="000000" w:sz="4" w:space="0"/>
        </w:pBdr>
      </w:pPr>
      <w:r>
        <w:rPr>
          <w:rFonts w:ascii="Times New Roman" w:hAnsi="Times New Roman"/>
          <w:sz w:val="24"/>
          <w:szCs w:val="24"/>
          <w:highlight w:val="white"/>
        </w:rPr>
        <w:t xml:space="preserve">Я</w:t>
      </w:r>
      <w:r>
        <w:rPr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  <w:t xml:space="preserve">(фамилия, имя, отчество (при наличии)</w:t>
      </w: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pBdr>
          <w:bottom w:val="single" w:color="000000" w:sz="4" w:space="0"/>
        </w:pBdr>
      </w:pPr>
      <w:r>
        <w:rPr>
          <w:rFonts w:ascii="Times New Roman" w:hAnsi="Times New Roman"/>
          <w:sz w:val="24"/>
          <w:szCs w:val="24"/>
          <w:highlight w:val="white"/>
        </w:rPr>
        <w:t xml:space="preserve">паспорт гражданина Российской Федерации или иной документ, удостоверяющий личность: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pBdr>
          <w:bottom w:val="single" w:color="000000" w:sz="4" w:space="0"/>
        </w:pBdr>
      </w:pPr>
      <w:r>
        <w:rPr>
          <w:rFonts w:ascii="Times New Roman" w:hAnsi="Times New Roman"/>
          <w:sz w:val="24"/>
          <w:szCs w:val="24"/>
          <w:highlight w:val="white"/>
          <w:lang w:val="en-US"/>
        </w:rPr>
      </w:r>
      <w:r>
        <w:rPr>
          <w:rFonts w:ascii="Times New Roman" w:hAnsi="Times New Roman"/>
          <w:sz w:val="24"/>
          <w:szCs w:val="24"/>
          <w:highlight w:val="white"/>
          <w:lang w:val="en-US"/>
        </w:rPr>
        <w:t xml:space="preserve">Паспорт гражданина РФ:                                    выдан: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pBdr>
          <w:bottom w:val="single" w:color="000000" w:sz="4" w:space="0"/>
        </w:pBdr>
      </w:pPr>
      <w:r>
        <w:rPr>
          <w:rFonts w:ascii="Times New Roman" w:hAnsi="Times New Roman"/>
          <w:sz w:val="24"/>
          <w:szCs w:val="24"/>
          <w:highlight w:val="white"/>
          <w:lang w:val="en-US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  <w:t xml:space="preserve">(серия, номер, когда и кем выдан)</w:t>
      </w: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зарегистрирован(а) по месту жительств</w:t>
      </w:r>
      <w:r>
        <w:rPr>
          <w:rFonts w:ascii="Times New Roman" w:hAnsi="Times New Roman"/>
          <w:sz w:val="24"/>
          <w:szCs w:val="24"/>
          <w:highlight w:val="white"/>
        </w:rPr>
        <w:t xml:space="preserve">а (месту пребывания) по адресу: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pBdr>
          <w:bottom w:val="single" w:color="000000" w:sz="4" w:space="0"/>
        </w:pBdr>
      </w:pPr>
      <w:r>
        <w:rPr>
          <w:rFonts w:ascii="Times New Roman" w:hAnsi="Times New Roman"/>
          <w:sz w:val="24"/>
          <w:szCs w:val="24"/>
          <w:highlight w:val="white"/>
          <w:lang w:val="en-US"/>
        </w:rPr>
      </w:r>
      <w:r>
        <w:rPr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val="en-US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Номер телефона, адрес электронной почты: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pBdr>
          <w:bottom w:val="single" w:color="000000" w:sz="4" w:space="0"/>
        </w:pBdr>
      </w:pPr>
      <w:r>
        <w:rPr>
          <w:rFonts w:ascii="Times New Roman" w:hAnsi="Times New Roman"/>
          <w:sz w:val="24"/>
          <w:szCs w:val="24"/>
          <w:highlight w:val="white"/>
          <w:lang w:val="en-US"/>
        </w:rPr>
      </w:r>
      <w:r>
        <w:rPr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  <w:t xml:space="preserve">(</w:t>
      </w:r>
      <w:r>
        <w:rPr>
          <w:rFonts w:ascii="Times New Roman" w:hAnsi="Times New Roman"/>
          <w:sz w:val="16"/>
          <w:szCs w:val="16"/>
          <w:highlight w:val="white"/>
        </w:rPr>
        <w:t xml:space="preserve">указывается</w:t>
      </w:r>
      <w:r>
        <w:rPr>
          <w:rFonts w:ascii="Times New Roman" w:hAnsi="Times New Roman"/>
          <w:sz w:val="16"/>
          <w:szCs w:val="16"/>
          <w:highlight w:val="white"/>
        </w:rPr>
        <w:t xml:space="preserve"> </w:t>
      </w:r>
      <w:r>
        <w:rPr>
          <w:rFonts w:ascii="Times New Roman" w:hAnsi="Times New Roman"/>
          <w:sz w:val="16"/>
          <w:szCs w:val="16"/>
          <w:highlight w:val="white"/>
        </w:rPr>
        <w:t xml:space="preserve">при</w:t>
      </w:r>
      <w:r>
        <w:rPr>
          <w:rFonts w:ascii="Times New Roman" w:hAnsi="Times New Roman"/>
          <w:sz w:val="16"/>
          <w:szCs w:val="16"/>
          <w:highlight w:val="white"/>
        </w:rPr>
        <w:t xml:space="preserve"> </w:t>
      </w:r>
      <w:r>
        <w:rPr>
          <w:rFonts w:ascii="Times New Roman" w:hAnsi="Times New Roman"/>
          <w:sz w:val="16"/>
          <w:szCs w:val="16"/>
          <w:highlight w:val="white"/>
        </w:rPr>
        <w:t xml:space="preserve">наличии</w:t>
      </w:r>
      <w:r>
        <w:rPr>
          <w:rFonts w:ascii="Times New Roman" w:hAnsi="Times New Roman"/>
          <w:sz w:val="16"/>
          <w:szCs w:val="16"/>
          <w:highlight w:val="white"/>
        </w:rPr>
        <w:t xml:space="preserve">)</w:t>
      </w: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вляюсь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59690</wp:posOffset>
                </wp:positionV>
                <wp:extent cx="187325" cy="187325"/>
                <wp:effectExtent l="0" t="0" r="3175" b="3175"/>
                <wp:wrapNone/>
                <wp:docPr id="1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3" cy="1873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9" o:spid="_x0000_s9" o:spt="1" type="#_x0000_t1" style="position:absolute;z-index:251740160;o:allowoverlap:true;o:allowincell:true;mso-position-horizontal-relative:text;margin-left:-0.65pt;mso-position-horizontal:absolute;mso-position-vertical-relative:text;margin-top:4.70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законным представителем ребенка-сироты или ребенка, оставшегося без попечения родителей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3175</wp:posOffset>
                </wp:positionV>
                <wp:extent cx="187325" cy="187325"/>
                <wp:effectExtent l="0" t="0" r="3175" b="3175"/>
                <wp:wrapNone/>
                <wp:docPr id="1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3" cy="1873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0" o:spid="_x0000_s10" o:spt="1" type="#_x0000_t1" style="position:absolute;z-index:251741184;o:allowoverlap:true;o:allowincell:true;mso-position-horizontal-relative:text;margin-left:-0.40pt;mso-position-horizontal:absolute;mso-position-vertical-relative:text;margin-top:0.25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законным представителем недееспособного или ограниченного в дееспособности лица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из числа детей-сирот и детей, оставшихся без попечения родителей, лица,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-635</wp:posOffset>
                </wp:positionV>
                <wp:extent cx="187325" cy="187325"/>
                <wp:effectExtent l="0" t="0" r="3175" b="3175"/>
                <wp:wrapNone/>
                <wp:docPr id="1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3" cy="1873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1" o:spid="_x0000_s11" o:spt="1" type="#_x0000_t1" style="position:absolute;z-index:251742208;o:allowoverlap:true;o:allowincell:true;mso-position-horizontal-relative:text;margin-left:0.10pt;mso-position-horizontal:absolute;mso-position-vertical-relative:text;margin-top:-0.05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ребенком-сиротой или ребенком, оставшимся без попечения родителей, приобретшим полную дееспособность до достижения совершеннолетия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основании________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2124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(указываются реквизиты документа о приобретении полной дееспособности до достижения возраста 18 лет)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-55880</wp:posOffset>
                </wp:positionV>
                <wp:extent cx="187325" cy="187325"/>
                <wp:effectExtent l="0" t="0" r="3175" b="3175"/>
                <wp:wrapNone/>
                <wp:docPr id="13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3" cy="1873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2" o:spid="_x0000_s12" o:spt="1" type="#_x0000_t1" style="position:absolute;z-index:251743232;o:allowoverlap:true;o:allowincell:true;mso-position-horizontal-relative:text;margin-left:1.15pt;mso-position-horizontal:absolute;mso-position-vertical-relative:text;margin-top:-4.40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лицом 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22860</wp:posOffset>
                </wp:positionV>
                <wp:extent cx="187325" cy="187325"/>
                <wp:effectExtent l="0" t="0" r="3175" b="3175"/>
                <wp:wrapNone/>
                <wp:docPr id="14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3" cy="1873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3" o:spid="_x0000_s13" o:spt="1" type="#_x0000_t1" style="position:absolute;z-index:251744256;o:allowoverlap:true;o:allowincell:true;mso-position-horizontal-relative:text;margin-left:1.65pt;mso-position-horizontal:absolute;mso-position-vertical-relative:text;margin-top:1.80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лицом,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7325" cy="187325"/>
                <wp:effectExtent l="0" t="0" r="3175" b="3175"/>
                <wp:wrapNone/>
                <wp:docPr id="15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3" cy="1873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4" o:spid="_x0000_s14" o:spt="1" type="#_x0000_t1" style="position:absolute;z-index:251750400;o:allowoverlap:true;o:allowincell:true;mso-position-horizontal-relative:text;margin-left:0.00pt;mso-position-horizontal:absolute;mso-position-vertical-relative:text;margin-top:-0.05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представителем, действующим на основании доверенности,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прошу включить в список детей-сирот и детей, оставшихся без попечения родителей, лиц из числа детей-сирот и детей, оставшихся без попечения родителей,</w:t>
      </w:r>
      <w:r>
        <w:rPr>
          <w:rFonts w:ascii="Times New Roman" w:hAnsi="Times New Roman"/>
          <w:sz w:val="24"/>
          <w:szCs w:val="24"/>
          <w:highlight w:val="white"/>
        </w:rPr>
        <w:t xml:space="preserve">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(далее – список)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по новому месту жительства в Республике Татарстан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pBdr>
          <w:bottom w:val="single" w:color="000000" w:sz="4" w:space="0"/>
        </w:pBd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left="3540" w:firstLine="708"/>
        <w:jc w:val="both"/>
        <w:spacing w:after="0" w:line="240" w:lineRule="auto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  <w:t xml:space="preserve">(фамилия, имя, отчество (при наличии) </w:t>
      </w: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pBdr>
          <w:bottom w:val="single" w:color="000000" w:sz="4" w:space="0"/>
        </w:pBd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left="4248"/>
        <w:jc w:val="both"/>
        <w:spacing w:after="0" w:line="240" w:lineRule="auto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  <w:t xml:space="preserve">(число, месяц и год рождения)</w:t>
      </w: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паспорт гражданина Российской Федерации: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pBdr>
          <w:bottom w:val="single" w:color="000000" w:sz="4" w:space="0"/>
        </w:pBdr>
      </w:pPr>
      <w:r>
        <w:rPr>
          <w:rFonts w:ascii="Times New Roman" w:hAnsi="Times New Roman"/>
          <w:sz w:val="24"/>
          <w:szCs w:val="24"/>
          <w:highlight w:val="white"/>
        </w:rPr>
        <w:t xml:space="preserve">Паспорт гражданина РФ:                                    выдан:                   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pBdr>
          <w:bottom w:val="single" w:color="000000" w:sz="4" w:space="0"/>
        </w:pBdr>
      </w:pPr>
      <w:r>
        <w:rPr>
          <w:rFonts w:ascii="Times New Roman" w:hAnsi="Times New Roman"/>
          <w:sz w:val="24"/>
          <w:szCs w:val="24"/>
          <w:highlight w:val="white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  <w:t xml:space="preserve">(серия, номер, когда и кем выдан)</w:t>
      </w: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Зарегистрирован(а) по месту жительства (месту пребывания) по адресу: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pBdr>
          <w:bottom w:val="single" w:color="000000" w:sz="4" w:space="0"/>
        </w:pBdr>
      </w:pPr>
      <w:r>
        <w:rPr>
          <w:rFonts w:ascii="Times New Roman" w:hAnsi="Times New Roman"/>
          <w:sz w:val="24"/>
          <w:szCs w:val="24"/>
          <w:highlight w:val="white"/>
          <w:lang w:val="en-US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val="en-US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место</w:t>
      </w:r>
      <w:r>
        <w:rPr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проживания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pBdr>
          <w:bottom w:val="single" w:color="000000" w:sz="4" w:space="0"/>
        </w:pBdr>
      </w:pPr>
      <w:r>
        <w:rPr>
          <w:rFonts w:ascii="Times New Roman" w:hAnsi="Times New Roman"/>
          <w:sz w:val="24"/>
          <w:szCs w:val="24"/>
          <w:highlight w:val="white"/>
          <w:lang w:val="en-US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val="en-US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страховой</w:t>
      </w:r>
      <w:r>
        <w:rPr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номер</w:t>
      </w:r>
      <w:r>
        <w:rPr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индивидуального</w:t>
      </w:r>
      <w:r>
        <w:rPr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лицевого</w:t>
      </w:r>
      <w:r>
        <w:rPr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счета</w:t>
      </w:r>
      <w:r>
        <w:rPr>
          <w:rFonts w:ascii="Times New Roman" w:hAnsi="Times New Roman"/>
          <w:sz w:val="24"/>
          <w:szCs w:val="24"/>
          <w:highlight w:val="white"/>
          <w:lang w:val="en-US"/>
        </w:rPr>
        <w:t xml:space="preserve"> (</w:t>
      </w:r>
      <w:r>
        <w:rPr>
          <w:rFonts w:ascii="Times New Roman" w:hAnsi="Times New Roman"/>
          <w:sz w:val="24"/>
          <w:szCs w:val="24"/>
          <w:highlight w:val="white"/>
        </w:rPr>
        <w:t xml:space="preserve">СНИЛС</w:t>
      </w:r>
      <w:r>
        <w:rPr>
          <w:rFonts w:ascii="Times New Roman" w:hAnsi="Times New Roman"/>
          <w:sz w:val="24"/>
          <w:szCs w:val="24"/>
          <w:highlight w:val="white"/>
          <w:lang w:val="en-US"/>
        </w:rPr>
        <w:t xml:space="preserve">):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pBdr>
          <w:bottom w:val="single" w:color="000000" w:sz="4" w:space="0"/>
        </w:pBd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   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8890</wp:posOffset>
                </wp:positionV>
                <wp:extent cx="187325" cy="187325"/>
                <wp:effectExtent l="0" t="0" r="3175" b="3175"/>
                <wp:wrapNone/>
                <wp:docPr id="1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3" cy="1873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5" o:spid="_x0000_s15" o:spt="1" type="#_x0000_t1" style="position:absolute;z-index:251745280;o:allowoverlap:true;o:allowincell:true;mso-position-horizontal-relative:text;margin-left:-1.10pt;mso-position-horizontal:absolute;mso-position-vertical-relative:text;margin-top:0.70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связи с тем, что ребенок-сирота или ребен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ок, оставшийся без попечения родителей, лицо из числа детей-сирот и детей, оставшихся без попечения родителей, не является нанимателем жилого помещения по договору социального найма или членом семьи нанимателя жилого помещения по договору социального найма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собственником жилого помещения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1905</wp:posOffset>
                </wp:positionV>
                <wp:extent cx="187325" cy="187325"/>
                <wp:effectExtent l="0" t="0" r="3175" b="3175"/>
                <wp:wrapNone/>
                <wp:docPr id="1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3" cy="1873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6" o:spid="_x0000_s16" o:spt="1" type="#_x0000_t1" style="position:absolute;z-index:251746304;o:allowoverlap:true;o:allowincell:true;mso-position-horizontal-relative:text;margin-left:1.50pt;mso-position-horizontal:absolute;mso-position-vertical-relative:text;margin-top:0.15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в связи с тем, что ребенок-сирота или ребенок, оставшийся без попечения родителей, лицо из числа детей-сирот и детей, оставшихся без попечения родителей, является нанимателем жил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 договор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социального найма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или членом семьи нанимателя жилого помещения по договору социального найма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собственником жил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помещения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его проживание в ранее занимаемом жилом помещении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признано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невозможным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pBdr>
          <w:bottom w:val="single" w:color="000000" w:sz="4" w:space="0"/>
        </w:pBd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  <w:t xml:space="preserve">(р</w:t>
      </w:r>
      <w:r>
        <w:rPr>
          <w:rFonts w:ascii="Times New Roman" w:hAnsi="Times New Roman"/>
          <w:sz w:val="16"/>
          <w:szCs w:val="16"/>
          <w:highlight w:val="white"/>
        </w:rPr>
        <w:t xml:space="preserve">еквизиты договора социального найма, документа, подтверждающего право собственности)</w:t>
      </w: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16"/>
          <w:szCs w:val="16"/>
          <w:highlight w:val="white"/>
        </w:rPr>
        <w:pBdr>
          <w:bottom w:val="single" w:color="000000" w:sz="4" w:space="0"/>
        </w:pBdr>
      </w:pPr>
      <w:r>
        <w:rPr>
          <w:rFonts w:ascii="Times New Roman" w:hAnsi="Times New Roman"/>
          <w:sz w:val="24"/>
          <w:szCs w:val="24"/>
          <w:highlight w:val="white"/>
          <w:lang w:val="en-US"/>
        </w:rPr>
      </w:r>
      <w:r>
        <w:rPr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  <w:t xml:space="preserve">(наименование органа, принявшего решение о признании невозможности проживания в ранее занимаемом жилом помещении, реквизиты документа о </w:t>
      </w:r>
      <w:r>
        <w:rPr>
          <w:rFonts w:ascii="Times New Roman" w:hAnsi="Times New Roman"/>
          <w:sz w:val="16"/>
          <w:szCs w:val="16"/>
          <w:highlight w:val="white"/>
        </w:rPr>
        <w:t xml:space="preserve">признении</w:t>
      </w:r>
      <w:r>
        <w:rPr>
          <w:rFonts w:ascii="Times New Roman" w:hAnsi="Times New Roman"/>
          <w:sz w:val="16"/>
          <w:szCs w:val="16"/>
          <w:highlight w:val="white"/>
        </w:rPr>
        <w:t xml:space="preserve"> невозможности проживания в ранее занимаемом жилом помещении)</w:t>
      </w: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pBdr>
          <w:bottom w:val="single" w:color="000000" w:sz="4" w:space="0"/>
        </w:pBdr>
      </w:pPr>
      <w:r>
        <w:rPr>
          <w:rFonts w:ascii="Times New Roman" w:hAnsi="Times New Roman"/>
          <w:sz w:val="24"/>
          <w:szCs w:val="24"/>
          <w:highlight w:val="white"/>
        </w:rPr>
        <w:t xml:space="preserve">Прошу исключить из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</w:t>
      </w:r>
      <w:r>
        <w:rPr>
          <w:rFonts w:ascii="Times New Roman" w:hAnsi="Times New Roman"/>
          <w:sz w:val="24"/>
          <w:szCs w:val="24"/>
          <w:highlight w:val="white"/>
        </w:rPr>
        <w:t xml:space="preserve">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pBdr>
          <w:bottom w:val="single" w:color="000000" w:sz="4" w:space="0"/>
        </w:pBd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left="3540" w:firstLine="708"/>
        <w:jc w:val="both"/>
        <w:spacing w:after="0" w:line="240" w:lineRule="auto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  <w:t xml:space="preserve">(фамилия, имя, отчество (при наличии)</w:t>
      </w: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по прежнему месту жительства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pBdr>
          <w:bottom w:val="single" w:color="000000" w:sz="4" w:space="0"/>
        </w:pBd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  <w:t xml:space="preserve">адрес регистрации по прежнему месту жительства (месту пребывания)</w:t>
      </w: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в субъекте Российской Федерации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pBdr>
          <w:bottom w:val="single" w:color="000000" w:sz="4" w:space="0"/>
        </w:pBd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  <w:t xml:space="preserve">(название муниципального образования субъекта Российской Федерации)</w:t>
      </w: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Личное дело ребенка-сироты находится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pBdr>
          <w:bottom w:val="single" w:color="000000" w:sz="4" w:space="0"/>
        </w:pBd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Жилое помещение специализированного жилищного фонда по договору найма специализированных жилых помещений предпочтительно предоставить в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/>
          <w:sz w:val="24"/>
          <w:szCs w:val="24"/>
          <w:highlight w:val="white"/>
        </w:rPr>
        <w:t xml:space="preserve">оду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  <w:t xml:space="preserve">(указывается при наличии заявления в письменной форме от лиц из числа детей-сирот и </w:t>
      </w:r>
      <w:r>
        <w:rPr>
          <w:rFonts w:ascii="Times New Roman" w:hAnsi="Times New Roman"/>
          <w:sz w:val="16"/>
          <w:szCs w:val="16"/>
          <w:highlight w:val="white"/>
        </w:rPr>
        <w:t xml:space="preserve">детей, оставшихся без попечения родителей, о предоставлении им жилого помещения по окончании срока пребывания в образовательных организациях, организациях социального обслуживания, учреждениях системы здравоохранения и иных учреждениях, создаваемых в устан</w:t>
      </w:r>
      <w:r>
        <w:rPr>
          <w:rFonts w:ascii="Times New Roman" w:hAnsi="Times New Roman"/>
          <w:sz w:val="16"/>
          <w:szCs w:val="16"/>
          <w:highlight w:val="white"/>
        </w:rPr>
        <w:t xml:space="preserve">овленном законом порядке для детей-сирот и детей, оставшихся без попечения родителей, а также по завершении получения профессионального, либо окончании прохождения военной службы по призыву, либо окончании отбывания наказания в исправительных учреждениях) </w:t>
      </w: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pBdr>
          <w:bottom w:val="single" w:color="000000" w:sz="4" w:space="0"/>
        </w:pBdr>
      </w:pPr>
      <w:r>
        <w:rPr>
          <w:rFonts w:ascii="Times New Roman" w:hAnsi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  <w:t xml:space="preserve">(указать муниципальное образование, на территории которого предпочтительно предоставление жилого помещения, в случае, если законом субъекта Российской Федерации установлено такое право)</w:t>
      </w: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ab/>
      </w:r>
      <w:r>
        <w:rPr>
          <w:rFonts w:ascii="Times New Roman" w:hAnsi="Times New Roman"/>
          <w:sz w:val="24"/>
          <w:szCs w:val="24"/>
          <w:highlight w:val="white"/>
        </w:rPr>
        <w:tab/>
      </w:r>
      <w:r>
        <w:rPr>
          <w:rFonts w:ascii="Times New Roman" w:hAnsi="Times New Roman"/>
          <w:sz w:val="24"/>
          <w:szCs w:val="24"/>
          <w:highlight w:val="white"/>
        </w:rPr>
        <w:tab/>
      </w:r>
      <w:r>
        <w:rPr>
          <w:rFonts w:ascii="Times New Roman" w:hAnsi="Times New Roman"/>
          <w:sz w:val="24"/>
          <w:szCs w:val="24"/>
          <w:highlight w:val="white"/>
        </w:rPr>
        <w:tab/>
      </w:r>
      <w:r>
        <w:rPr>
          <w:rFonts w:ascii="Times New Roman" w:hAnsi="Times New Roman"/>
          <w:sz w:val="24"/>
          <w:szCs w:val="24"/>
          <w:highlight w:val="white"/>
        </w:rPr>
        <w:tab/>
      </w:r>
      <w:r>
        <w:rPr>
          <w:rFonts w:ascii="Times New Roman" w:hAnsi="Times New Roman"/>
          <w:sz w:val="24"/>
          <w:szCs w:val="24"/>
          <w:highlight w:val="white"/>
        </w:rPr>
        <w:tab/>
      </w:r>
      <w:r>
        <w:rPr>
          <w:rFonts w:ascii="Times New Roman" w:hAnsi="Times New Roman"/>
          <w:sz w:val="24"/>
          <w:szCs w:val="24"/>
          <w:highlight w:val="white"/>
        </w:rPr>
        <w:tab/>
      </w:r>
      <w:r>
        <w:rPr>
          <w:rFonts w:ascii="Times New Roman" w:hAnsi="Times New Roman"/>
          <w:sz w:val="24"/>
          <w:szCs w:val="24"/>
          <w:highlight w:val="white"/>
        </w:rPr>
        <w:tab/>
      </w: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К заявлению прилагаю следующие документы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val="en-US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val="en-US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val="en-US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val="en-US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val="en-US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val="en-US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val="en-US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val="en-US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val="en-US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val="en-US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val="en-US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val="en-US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val="en-US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6372" w:firstLine="708"/>
        <w:jc w:val="both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(подпись, дата)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shd w:val="nil" w:color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none"/>
        </w:rPr>
        <w:br w:type="page" w:clear="all"/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819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включению в список детей-сирот и детей, оставшихся без попечения родителей, лиц из их числа, лиц, которые относились к категории детей-сирот и детей,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оставшихся без попечения родителей, лиц из их числа, и достигли возраста 23 лет, подлежащих обеспечению жилыми помещениями специализированного жилищного фонда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от</w:t>
      </w:r>
      <w:r>
        <w:rPr>
          <w:rFonts w:ascii="Times New Roman" w:hAnsi="Times New Roman"/>
          <w:sz w:val="28"/>
          <w:szCs w:val="28"/>
          <w:highlight w:val="white"/>
        </w:rPr>
        <w:t xml:space="preserve">______________________</w:t>
      </w:r>
      <w:r>
        <w:rPr>
          <w:rFonts w:ascii="Times New Roman" w:hAnsi="Times New Roman"/>
          <w:sz w:val="28"/>
          <w:szCs w:val="28"/>
          <w:highlight w:val="white"/>
        </w:rPr>
        <w:t xml:space="preserve">______________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4112" w:firstLine="708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______________________________________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4820" w:firstLine="1111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vertAlign w:val="superscript"/>
        </w:rPr>
        <w:t xml:space="preserve">(фамилия, имя, отчество (при наличии) </w:t>
      </w:r>
      <w:r>
        <w:rPr>
          <w:rFonts w:ascii="Times New Roman" w:hAnsi="Times New Roman"/>
          <w:sz w:val="24"/>
          <w:szCs w:val="24"/>
          <w:highlight w:val="white"/>
        </w:rPr>
        <w:t xml:space="preserve">проживающего</w:t>
      </w:r>
      <w:r>
        <w:rPr>
          <w:rFonts w:ascii="Times New Roman" w:hAnsi="Times New Roman"/>
          <w:sz w:val="24"/>
          <w:szCs w:val="24"/>
          <w:highlight w:val="white"/>
        </w:rPr>
        <w:t xml:space="preserve">(ей</w:t>
      </w:r>
      <w:r>
        <w:rPr>
          <w:rFonts w:ascii="Times New Roman" w:hAnsi="Times New Roman"/>
          <w:sz w:val="24"/>
          <w:szCs w:val="24"/>
          <w:highlight w:val="white"/>
        </w:rPr>
        <w:t xml:space="preserve">) по адресу:</w:t>
      </w:r>
      <w:r>
        <w:rPr>
          <w:rFonts w:ascii="Times New Roman" w:hAnsi="Times New Roman"/>
          <w:sz w:val="28"/>
          <w:szCs w:val="28"/>
          <w:highlight w:val="white"/>
        </w:rPr>
        <w:t xml:space="preserve">________________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    _____________________________</w:t>
      </w:r>
      <w:r>
        <w:rPr>
          <w:rFonts w:ascii="Times New Roman" w:hAnsi="Times New Roman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5387"/>
        <w:spacing w:after="0" w:line="240" w:lineRule="auto"/>
        <w:rPr>
          <w:rFonts w:ascii="Times New Roman" w:hAnsi="Times New Roman"/>
          <w:sz w:val="28"/>
          <w:szCs w:val="28"/>
          <w:highlight w:val="white"/>
          <w:vertAlign w:val="superscript"/>
        </w:rPr>
      </w:pPr>
      <w:r>
        <w:rPr>
          <w:rFonts w:ascii="Times New Roman" w:hAnsi="Times New Roman"/>
          <w:sz w:val="28"/>
          <w:szCs w:val="28"/>
          <w:highlight w:val="white"/>
          <w:vertAlign w:val="superscript"/>
        </w:rPr>
        <w:t xml:space="preserve">                          (адрес полностью)</w:t>
      </w:r>
      <w:r>
        <w:rPr>
          <w:rFonts w:ascii="Times New Roman" w:hAnsi="Times New Roman"/>
          <w:sz w:val="28"/>
          <w:szCs w:val="28"/>
          <w:highlight w:val="white"/>
          <w:vertAlign w:val="superscript"/>
        </w:rPr>
      </w:r>
      <w:r>
        <w:rPr>
          <w:rFonts w:ascii="Times New Roman" w:hAnsi="Times New Roman"/>
          <w:sz w:val="28"/>
          <w:szCs w:val="28"/>
          <w:highlight w:val="white"/>
          <w:vertAlign w:val="superscript"/>
        </w:rPr>
      </w:r>
    </w:p>
    <w:p>
      <w:pPr>
        <w:ind w:left="4248"/>
        <w:spacing w:after="0" w:line="240" w:lineRule="auto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/>
          <w:sz w:val="24"/>
          <w:szCs w:val="24"/>
          <w:highlight w:val="white"/>
        </w:rPr>
        <w:t xml:space="preserve">Контактный телефон: __________</w:t>
      </w:r>
      <w:r>
        <w:rPr>
          <w:rFonts w:ascii="Times New Roman" w:hAnsi="Times New Roman"/>
          <w:sz w:val="24"/>
          <w:szCs w:val="24"/>
          <w:highlight w:val="white"/>
        </w:rPr>
        <w:t xml:space="preserve">_______________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         Паспорт: серия___________№__________________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ind w:left="4248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         выдан</w:t>
      </w:r>
      <w:r>
        <w:rPr>
          <w:rFonts w:ascii="Times New Roman" w:hAnsi="Times New Roman"/>
          <w:sz w:val="28"/>
          <w:szCs w:val="28"/>
          <w:highlight w:val="white"/>
        </w:rPr>
        <w:t xml:space="preserve">_________________________________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6372" w:firstLine="708"/>
        <w:spacing w:after="0" w:line="240" w:lineRule="auto"/>
        <w:rPr>
          <w:rFonts w:ascii="Times New Roman" w:hAnsi="Times New Roman"/>
          <w:sz w:val="28"/>
          <w:szCs w:val="28"/>
          <w:highlight w:val="white"/>
          <w:vertAlign w:val="superscript"/>
        </w:rPr>
      </w:pPr>
      <w:r>
        <w:rPr>
          <w:rFonts w:ascii="Times New Roman" w:hAnsi="Times New Roman"/>
          <w:sz w:val="28"/>
          <w:szCs w:val="28"/>
          <w:highlight w:val="white"/>
          <w:vertAlign w:val="superscript"/>
        </w:rPr>
        <w:t xml:space="preserve">  (кем, когда)</w:t>
      </w:r>
      <w:r>
        <w:rPr>
          <w:rFonts w:ascii="Times New Roman" w:hAnsi="Times New Roman"/>
          <w:sz w:val="28"/>
          <w:szCs w:val="28"/>
          <w:highlight w:val="white"/>
          <w:vertAlign w:val="superscript"/>
        </w:rPr>
      </w:r>
      <w:r>
        <w:rPr>
          <w:rFonts w:ascii="Times New Roman" w:hAnsi="Times New Roman"/>
          <w:sz w:val="28"/>
          <w:szCs w:val="28"/>
          <w:highlight w:val="white"/>
          <w:vertAlign w:val="superscript"/>
        </w:rPr>
      </w:r>
    </w:p>
    <w:p>
      <w:pPr>
        <w:jc w:val="center"/>
        <w:spacing w:after="0" w:line="240" w:lineRule="auto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ЗАПРОС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3"/>
          <w:szCs w:val="23"/>
          <w:highlight w:val="white"/>
        </w:rPr>
      </w:pPr>
      <w:r>
        <w:rPr>
          <w:rFonts w:ascii="Times New Roman" w:hAnsi="Times New Roman"/>
          <w:sz w:val="23"/>
          <w:szCs w:val="23"/>
          <w:highlight w:val="white"/>
        </w:rPr>
        <w:t xml:space="preserve">Прошу </w:t>
      </w:r>
      <w:r>
        <w:rPr>
          <w:rFonts w:ascii="Times New Roman" w:hAnsi="Times New Roman"/>
          <w:sz w:val="23"/>
          <w:szCs w:val="23"/>
          <w:highlight w:val="white"/>
        </w:rPr>
        <w:t xml:space="preserve">исключить </w:t>
      </w:r>
      <w:r>
        <w:rPr>
          <w:rFonts w:ascii="Times New Roman" w:hAnsi="Times New Roman"/>
          <w:sz w:val="23"/>
          <w:szCs w:val="23"/>
          <w:highlight w:val="white"/>
        </w:rPr>
        <w:t xml:space="preserve">_______________________________________________________________</w:t>
      </w:r>
      <w:r>
        <w:rPr>
          <w:rFonts w:ascii="Times New Roman" w:hAnsi="Times New Roman"/>
          <w:sz w:val="23"/>
          <w:szCs w:val="23"/>
          <w:highlight w:val="white"/>
        </w:rPr>
      </w:r>
      <w:r>
        <w:rPr>
          <w:rFonts w:ascii="Times New Roman" w:hAnsi="Times New Roman"/>
          <w:sz w:val="23"/>
          <w:szCs w:val="23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3"/>
          <w:szCs w:val="23"/>
          <w:highlight w:val="white"/>
          <w:vertAlign w:val="superscript"/>
        </w:rPr>
      </w:pPr>
      <w:r>
        <w:rPr>
          <w:rFonts w:ascii="Times New Roman" w:hAnsi="Times New Roman"/>
          <w:sz w:val="23"/>
          <w:szCs w:val="23"/>
          <w:highlight w:val="white"/>
          <w:vertAlign w:val="superscript"/>
        </w:rPr>
        <w:t xml:space="preserve">                                                                                                                     (Ф.И.О., число, месяц, год рождения)</w:t>
      </w:r>
      <w:r>
        <w:rPr>
          <w:rFonts w:ascii="Times New Roman" w:hAnsi="Times New Roman"/>
          <w:sz w:val="23"/>
          <w:szCs w:val="23"/>
          <w:highlight w:val="white"/>
          <w:vertAlign w:val="superscript"/>
        </w:rPr>
      </w:r>
      <w:r>
        <w:rPr>
          <w:rFonts w:ascii="Times New Roman" w:hAnsi="Times New Roman"/>
          <w:sz w:val="23"/>
          <w:szCs w:val="23"/>
          <w:highlight w:val="white"/>
          <w:vertAlign w:val="superscript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3"/>
          <w:szCs w:val="23"/>
          <w:highlight w:val="white"/>
        </w:rPr>
      </w:pPr>
      <w:r>
        <w:rPr>
          <w:rFonts w:ascii="Times New Roman" w:hAnsi="Times New Roman"/>
          <w:sz w:val="23"/>
          <w:szCs w:val="23"/>
          <w:highlight w:val="white"/>
        </w:rPr>
      </w:r>
      <w:r>
        <w:rPr>
          <w:rFonts w:ascii="Times New Roman" w:hAnsi="Times New Roman"/>
          <w:sz w:val="23"/>
          <w:szCs w:val="23"/>
          <w:highlight w:val="white"/>
        </w:rPr>
        <w:t xml:space="preserve">из списка </w:t>
      </w:r>
      <w:r>
        <w:rPr>
          <w:rFonts w:ascii="Times New Roman" w:hAnsi="Times New Roman"/>
          <w:sz w:val="23"/>
          <w:szCs w:val="23"/>
          <w:highlight w:val="white"/>
        </w:rPr>
        <w:t xml:space="preserve">детей-</w:t>
      </w:r>
      <w:r>
        <w:rPr>
          <w:rFonts w:ascii="Times New Roman" w:hAnsi="Times New Roman"/>
          <w:sz w:val="23"/>
          <w:szCs w:val="23"/>
          <w:highlight w:val="white"/>
        </w:rPr>
        <w:t xml:space="preserve">сирот</w:t>
      </w:r>
      <w:r>
        <w:rPr>
          <w:rFonts w:ascii="Times New Roman" w:hAnsi="Times New Roman"/>
          <w:sz w:val="23"/>
          <w:szCs w:val="23"/>
          <w:highlight w:val="white"/>
          <w:lang w:eastAsia="ru-RU"/>
        </w:rPr>
        <w:t xml:space="preserve"> и детей, оставшихся без попечения родителей, лиц из </w:t>
      </w:r>
      <w:r>
        <w:rPr>
          <w:rFonts w:ascii="Times New Roman" w:hAnsi="Times New Roman"/>
          <w:sz w:val="23"/>
          <w:szCs w:val="23"/>
          <w:highlight w:val="white"/>
          <w:lang w:eastAsia="ru-RU"/>
        </w:rPr>
        <w:t xml:space="preserve">их числа, подлежащих обеспечению жилыми помещениями специализированного жилищного фонда по договорам найма специализированных жилых помещений</w:t>
      </w:r>
      <w:r>
        <w:rPr>
          <w:rFonts w:ascii="Times New Roman" w:hAnsi="Times New Roman"/>
          <w:sz w:val="23"/>
          <w:szCs w:val="23"/>
          <w:highlight w:val="white"/>
          <w:lang w:eastAsia="ru-RU"/>
        </w:rPr>
        <w:t xml:space="preserve"> (далее – Список)</w:t>
      </w:r>
      <w:r>
        <w:rPr>
          <w:rFonts w:ascii="Times New Roman" w:hAnsi="Times New Roman"/>
          <w:sz w:val="23"/>
          <w:szCs w:val="23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3"/>
          <w:szCs w:val="23"/>
          <w:highlight w:val="white"/>
          <w:lang w:eastAsia="ru-RU"/>
        </w:rPr>
        <w:t xml:space="preserve">на территории Республики Татарстан в виду возникновения следующего основания:</w:t>
      </w:r>
      <w:r>
        <w:rPr>
          <w:rFonts w:ascii="Times New Roman" w:hAnsi="Times New Roman"/>
          <w:sz w:val="23"/>
          <w:szCs w:val="23"/>
          <w:highlight w:val="white"/>
        </w:rPr>
      </w:r>
      <w:r>
        <w:rPr>
          <w:rFonts w:ascii="Times New Roman" w:hAnsi="Times New Roman"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3"/>
          <w:szCs w:val="23"/>
          <w:highlight w:val="white"/>
        </w:rPr>
      </w:pPr>
      <w:r>
        <w:rPr>
          <w:sz w:val="23"/>
          <w:szCs w:val="23"/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1905</wp:posOffset>
                </wp:positionV>
                <wp:extent cx="187325" cy="187325"/>
                <wp:effectExtent l="0" t="0" r="3175" b="3175"/>
                <wp:wrapNone/>
                <wp:docPr id="1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7" o:spid="_x0000_s17" o:spt="1" type="#_x0000_t1" style="position:absolute;z-index:251746304;o:allowoverlap:true;o:allowincell:true;mso-position-horizontal-relative:text;margin-left:1.50pt;mso-position-horizontal:absolute;mso-position-vertical-relative:text;margin-top:0.15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      в связи с тем, что ребенок-сирота или ребенок, оставшийся без попечения родителей, лицо из числа детей-сирот и детей, оставшихся без попечения родителей, является нанимателем жил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ого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 помещени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я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 по договор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у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 социального найма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,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 или членом семьи нанимателя жилого помещения по договору социального найма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,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 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или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 собственником жил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ого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 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помещения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 и его проживание в ранее занимаемом жилом помещении 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признано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 невозможным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,</w:t>
      </w:r>
      <w:r>
        <w:rPr>
          <w:rFonts w:ascii="Times New Roman" w:hAnsi="Times New Roman" w:cs="Times New Roman"/>
          <w:sz w:val="23"/>
          <w:szCs w:val="23"/>
          <w:highlight w:val="white"/>
        </w:rPr>
      </w:r>
      <w:r>
        <w:rPr>
          <w:rFonts w:ascii="Times New Roman" w:hAnsi="Times New Roman" w:cs="Times New Roman"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3"/>
          <w:szCs w:val="23"/>
          <w:highlight w:val="white"/>
        </w:rPr>
      </w:pPr>
      <w:r>
        <w:rPr>
          <w:rFonts w:ascii="Times New Roman" w:hAnsi="Times New Roman" w:cs="Times New Roman"/>
          <w:sz w:val="23"/>
          <w:szCs w:val="23"/>
          <w:highlight w:val="white"/>
        </w:rPr>
        <w:t xml:space="preserve">____________________________________________________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_________________________________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____________________________________________________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_________________________________</w:t>
      </w:r>
      <w:r>
        <w:rPr>
          <w:rFonts w:ascii="Times New Roman" w:hAnsi="Times New Roman" w:cs="Times New Roman"/>
          <w:sz w:val="23"/>
          <w:szCs w:val="23"/>
          <w:highlight w:val="white"/>
        </w:rPr>
      </w:r>
      <w:r>
        <w:rPr>
          <w:rFonts w:ascii="Times New Roman" w:hAnsi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3"/>
          <w:szCs w:val="23"/>
          <w:highlight w:val="white"/>
          <w:vertAlign w:val="superscript"/>
        </w:rPr>
      </w:pPr>
      <w:r>
        <w:rPr>
          <w:rFonts w:ascii="Times New Roman" w:hAnsi="Times New Roman"/>
          <w:sz w:val="23"/>
          <w:szCs w:val="23"/>
          <w:highlight w:val="white"/>
          <w:vertAlign w:val="superscript"/>
        </w:rPr>
        <w:t xml:space="preserve">(правоустанавливающий документ)</w:t>
      </w:r>
      <w:r>
        <w:rPr>
          <w:rFonts w:ascii="Times New Roman" w:hAnsi="Times New Roman"/>
          <w:sz w:val="23"/>
          <w:szCs w:val="23"/>
          <w:highlight w:val="white"/>
          <w:vertAlign w:val="superscript"/>
        </w:rPr>
        <w:t xml:space="preserve">  </w:t>
      </w:r>
      <w:r>
        <w:rPr>
          <w:rFonts w:ascii="Times New Roman" w:hAnsi="Times New Roman"/>
          <w:sz w:val="23"/>
          <w:szCs w:val="23"/>
          <w:highlight w:val="white"/>
          <w:vertAlign w:val="superscript"/>
        </w:rPr>
      </w:r>
      <w:r>
        <w:rPr>
          <w:rFonts w:ascii="Times New Roman" w:hAnsi="Times New Roman"/>
          <w:sz w:val="23"/>
          <w:szCs w:val="23"/>
          <w:highlight w:val="white"/>
          <w:vertAlign w:val="superscript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3"/>
          <w:szCs w:val="23"/>
          <w:highlight w:val="white"/>
        </w:rPr>
      </w:pPr>
      <w:r>
        <w:rPr>
          <w:sz w:val="23"/>
          <w:szCs w:val="23"/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1905</wp:posOffset>
                </wp:positionV>
                <wp:extent cx="187325" cy="187325"/>
                <wp:effectExtent l="0" t="0" r="3175" b="3175"/>
                <wp:wrapNone/>
                <wp:docPr id="19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8" o:spid="_x0000_s18" o:spt="1" type="#_x0000_t1" style="position:absolute;z-index:251746304;o:allowoverlap:true;o:allowincell:true;mso-position-horizontal-relative:text;margin-left:1.50pt;mso-position-horizontal:absolute;mso-position-vertical-relative:text;margin-top:0.15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      в связи с утратой статуса  ребенка-сироты или ребенка, оставшегося без попечения родителей, лица из числа детей-сирот и детей, оставшихся без попечения родителей.</w:t>
      </w:r>
      <w:r>
        <w:rPr>
          <w:rFonts w:ascii="Times New Roman" w:hAnsi="Times New Roman" w:cs="Times New Roman"/>
          <w:sz w:val="23"/>
          <w:szCs w:val="23"/>
          <w:highlight w:val="white"/>
        </w:rPr>
      </w:r>
      <w:r>
        <w:rPr>
          <w:rFonts w:ascii="Times New Roman" w:hAnsi="Times New Roman" w:cs="Times New Roman"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3"/>
          <w:szCs w:val="23"/>
          <w:highlight w:val="white"/>
        </w:rPr>
      </w:pPr>
      <w:r>
        <w:rPr>
          <w:rFonts w:ascii="Times New Roman" w:hAnsi="Times New Roman" w:cs="Times New Roman"/>
          <w:sz w:val="23"/>
          <w:szCs w:val="23"/>
          <w:highlight w:val="white"/>
        </w:rPr>
        <w:t xml:space="preserve">____________________________________________________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_________________________________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____________________________________________________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_________________________________</w:t>
      </w:r>
      <w:r>
        <w:rPr>
          <w:rFonts w:ascii="Times New Roman" w:hAnsi="Times New Roman" w:cs="Times New Roman"/>
          <w:sz w:val="23"/>
          <w:szCs w:val="23"/>
          <w:highlight w:val="white"/>
        </w:rPr>
      </w:r>
      <w:r>
        <w:rPr>
          <w:rFonts w:ascii="Times New Roman" w:hAnsi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3"/>
          <w:szCs w:val="23"/>
          <w:highlight w:val="white"/>
          <w:vertAlign w:val="superscript"/>
        </w:rPr>
      </w:pPr>
      <w:r>
        <w:rPr>
          <w:rFonts w:ascii="Times New Roman" w:hAnsi="Times New Roman"/>
          <w:sz w:val="23"/>
          <w:szCs w:val="23"/>
          <w:highlight w:val="white"/>
          <w:vertAlign w:val="superscript"/>
        </w:rPr>
        <w:t xml:space="preserve">(решение суда о восстановлении в родительских правах/ свидетельство об установлении отцовства/материнства,/свидетельство об усыновлении/удочерении/иной документ)</w:t>
      </w:r>
      <w:r>
        <w:rPr>
          <w:rFonts w:ascii="Times New Roman" w:hAnsi="Times New Roman"/>
          <w:sz w:val="23"/>
          <w:szCs w:val="23"/>
          <w:highlight w:val="white"/>
          <w:vertAlign w:val="superscript"/>
        </w:rPr>
        <w:t xml:space="preserve">  </w:t>
      </w:r>
      <w:r>
        <w:rPr>
          <w:rFonts w:ascii="Times New Roman" w:hAnsi="Times New Roman"/>
          <w:sz w:val="23"/>
          <w:szCs w:val="23"/>
          <w:highlight w:val="white"/>
          <w:vertAlign w:val="superscript"/>
        </w:rPr>
      </w:r>
      <w:r>
        <w:rPr>
          <w:rFonts w:ascii="Times New Roman" w:hAnsi="Times New Roman"/>
          <w:sz w:val="23"/>
          <w:szCs w:val="23"/>
          <w:highlight w:val="white"/>
          <w:vertAlign w:val="superscript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3"/>
          <w:szCs w:val="23"/>
          <w:highlight w:val="white"/>
        </w:rPr>
      </w:pPr>
      <w:r>
        <w:rPr>
          <w:sz w:val="23"/>
          <w:szCs w:val="23"/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1905</wp:posOffset>
                </wp:positionV>
                <wp:extent cx="187325" cy="187325"/>
                <wp:effectExtent l="0" t="0" r="3175" b="3175"/>
                <wp:wrapNone/>
                <wp:docPr id="20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9" o:spid="_x0000_s19" o:spt="1" type="#_x0000_t1" style="position:absolute;z-index:251746304;o:allowoverlap:true;o:allowincell:true;mso-position-horizontal-relative:text;margin-left:1.50pt;mso-position-horizontal:absolute;mso-position-vertical-relative:text;margin-top:0.15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      в связи с иным основанием</w:t>
      </w:r>
      <w:r>
        <w:rPr>
          <w:rFonts w:ascii="Times New Roman" w:hAnsi="Times New Roman" w:cs="Times New Roman"/>
          <w:sz w:val="23"/>
          <w:szCs w:val="23"/>
          <w:highlight w:val="white"/>
        </w:rPr>
      </w:r>
      <w:r>
        <w:rPr>
          <w:rFonts w:ascii="Times New Roman" w:hAnsi="Times New Roman" w:cs="Times New Roman"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3"/>
          <w:szCs w:val="23"/>
          <w:highlight w:val="white"/>
        </w:rPr>
      </w:pPr>
      <w:r>
        <w:rPr>
          <w:rFonts w:ascii="Times New Roman" w:hAnsi="Times New Roman" w:cs="Times New Roman"/>
          <w:sz w:val="23"/>
          <w:szCs w:val="23"/>
          <w:highlight w:val="white"/>
        </w:rPr>
        <w:t xml:space="preserve">____________________________________________________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_________________________________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____________________________________________________</w:t>
      </w:r>
      <w:r>
        <w:rPr>
          <w:rFonts w:ascii="Times New Roman" w:hAnsi="Times New Roman" w:cs="Times New Roman"/>
          <w:sz w:val="23"/>
          <w:szCs w:val="23"/>
          <w:highlight w:val="white"/>
        </w:rPr>
        <w:t xml:space="preserve">_________________________________</w:t>
      </w:r>
      <w:r>
        <w:rPr>
          <w:rFonts w:ascii="Times New Roman" w:hAnsi="Times New Roman" w:cs="Times New Roman"/>
          <w:sz w:val="23"/>
          <w:szCs w:val="23"/>
          <w:highlight w:val="white"/>
        </w:rPr>
      </w:r>
      <w:r>
        <w:rPr>
          <w:rFonts w:ascii="Times New Roman" w:hAnsi="Times New Roman" w:cs="Times New Roman"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3"/>
          <w:szCs w:val="23"/>
          <w:highlight w:val="white"/>
        </w:rPr>
      </w:pPr>
      <w:r>
        <w:rPr>
          <w:rFonts w:ascii="Times New Roman" w:hAnsi="Times New Roman" w:cs="Times New Roman"/>
          <w:sz w:val="23"/>
          <w:szCs w:val="23"/>
          <w:highlight w:val="white"/>
        </w:rPr>
      </w:r>
      <w:r>
        <w:rPr>
          <w:rFonts w:ascii="Times New Roman" w:hAnsi="Times New Roman" w:cs="Times New Roman"/>
          <w:sz w:val="23"/>
          <w:szCs w:val="23"/>
          <w:highlight w:val="white"/>
        </w:rPr>
      </w:r>
      <w:r>
        <w:rPr>
          <w:rFonts w:ascii="Times New Roman" w:hAnsi="Times New Roman" w:cs="Times New Roman"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3"/>
          <w:szCs w:val="23"/>
          <w:highlight w:val="white"/>
        </w:rPr>
      </w:pPr>
      <w:r>
        <w:rPr>
          <w:rFonts w:ascii="Times New Roman" w:hAnsi="Times New Roman" w:cs="Times New Roman"/>
          <w:sz w:val="23"/>
          <w:szCs w:val="23"/>
          <w:highlight w:val="white"/>
        </w:rPr>
        <w:t xml:space="preserve">                                                                                      ______________________________________</w:t>
      </w:r>
      <w:r>
        <w:rPr>
          <w:rFonts w:ascii="Times New Roman" w:hAnsi="Times New Roman" w:cs="Times New Roman"/>
          <w:sz w:val="23"/>
          <w:szCs w:val="23"/>
          <w:highlight w:val="white"/>
        </w:rPr>
      </w:r>
      <w:r>
        <w:rPr>
          <w:rFonts w:ascii="Times New Roman" w:hAnsi="Times New Roman" w:cs="Times New Roman"/>
          <w:sz w:val="23"/>
          <w:szCs w:val="23"/>
          <w:highlight w:val="white"/>
        </w:rPr>
      </w:r>
    </w:p>
    <w:p>
      <w:pPr>
        <w:ind w:left="6372" w:firstLine="708"/>
        <w:jc w:val="both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(подпись, дата)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 w:type="page" w:clear="all"/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Приложение № 4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включению в список детей-сирот и детей, оставшихся без попечения родителей, лиц из их числа, лиц, которые относились к категории детей-сирот и детей,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оставшихся без попечения родителей, лиц из их числа, и достигли возраста 23 лет, подлежащих обеспечению жилыми помещениями специализированного жилищного фонда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firstLine="0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документ удостоверяющий личность (серия, номер)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(кем, когда выдан) 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 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jc w:val="right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56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Я, ________________________________________________________________,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(документ, удостоверяющий личность субъекта персональных данных)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со статьей 9 Федерального закона от 27 июля 2006 года                      № 152-ФЗ «О персональных данных» даю свое согласие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 обработку (передачу, предоставление, распространение) личных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с целью предоставления государственной услуги по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 и достигли возраста 23 лет, подлежащих обеспечению жилы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ми помещениями специализированного жилищного фонда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tabs>
          <w:tab w:val="left" w:pos="785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1) персональные данные: ___________________________________________;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2) специальные категории персональных данных:____________________;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3) биометрические персональные данные: отсутствуют__________________.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____________________________________   ___________    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1843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white"/>
          <w:lang w:eastAsia="ru-RU"/>
        </w:rPr>
        <w:t xml:space="preserve">(ФИО (последнее – при наличии)                                       (подпись)                                 (дата)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ind w:left="1843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white"/>
          <w:lang w:eastAsia="ru-RU"/>
        </w:rPr>
        <w:t xml:space="preserve">субъекта персональных данных)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pStyle w:val="900"/>
        <w:ind w:left="5103" w:firstLine="56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Приложение № 5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включению в список детей-сирот и детей, оставшихся без попечения родителей, лиц из их числа, лиц, которые относились к категории детей-сирот и детей,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оставшихся без попечения родителей, лиц из их числа, и достигли возраста 23 лет, подлежащих обеспечению жилыми помещениями специализированного жилищного фонда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документ удостоверяющий личность (серия, номер)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(кем, когда выдан) 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 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ind w:left="46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Согласие на обработку персональных данных,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разрешённых для распространения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Я, ________________________________________________________________,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со статьей 10.1 Федерального закона от 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(орган опеки и попечительства муниципального района (городского округа) Республики Татарстан)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______________________________________________________________________,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360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том числе с использованием информационного ресурса __________________, с целью на обработки (передачи, предоставления,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распространения) личных персональных данных, с целью предоставления государственной услуги по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 и достигли возраста 23 лет, подлежащих обеспечению жилы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ми помещениями специализированного жилищного фонда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1) персональные данные: фамилия, имя, отчество (последнее – при наличии), ______________________________________________________________________;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2) специальные категории персональных данных: ________________;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3) биометрические персональные данные:__________________________.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устанавливает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условия и запреты, а также перечень устанавливаемых условий и запретов (заполняется по желанию субъекта персональных данных):___________________________________________________________________________________________________________________________________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определенных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___________________________________    ____________        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white"/>
          <w:lang w:eastAsia="ru-RU"/>
        </w:rPr>
        <w:t xml:space="preserve">                               (ФИО (последнее – при наличии)                                                       (подпись)                                          (дата)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white"/>
          <w:lang w:eastAsia="ru-RU"/>
        </w:rPr>
        <w:t xml:space="preserve">родителя (законного представителя субъекта персональных данных)</w:t>
      </w: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p>
      <w:pPr>
        <w:shd w:val="nil" w:color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  <w:br w:type="page" w:clear="all"/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Приложение № 6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включению в список детей-сирот и детей, оставшихся без попечения родителей, лиц из их числа, лиц, которые относились к категории детей-сирот и детей,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оставшихся без попечения родителей, лиц из их числа, и достигли возраста 23 лет, подлежащих обеспечению жилыми помещениями специализированного жилищного фонда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tabs>
          <w:tab w:val="left" w:pos="180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о включении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(об отказе во включении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/о приостановке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детей-сирот и детей, оставшихся без попечения родителей, лиц из числа детей-сирот и детей, оставшихся без попечения родителей, в список де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специализированного жилищного фонда по договорам найма специализированных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жилых помещений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«__» _________ 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г.                                                                                               № 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Министерство образования и науки Республики Татарстан,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рассмотрев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года рождения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singl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(Ф.И.О.,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дата рождения гражданина)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«__» _________ 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. о включении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специализированными жилыми п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омещениями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года рождения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(Ф.И.О., дата рождения гражданина)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и приложенные к нему документы, приняло решение: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rPr>
          <w:b/>
          <w:bCs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включить: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года рождения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singl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(Ф.И.О., дата рождения гражданина)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single"/>
        </w:rPr>
      </w:r>
    </w:p>
    <w:tbl>
      <w:tblPr>
        <w:tblStyle w:val="881"/>
        <w:tblW w:w="0" w:type="auto"/>
        <w:tblInd w:w="-56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7087"/>
        <w:gridCol w:w="3969"/>
      </w:tblGrid>
      <w:tr>
        <w:tblPrEx/>
        <w:trPr>
          <w:trHeight w:val="256"/>
        </w:trPr>
        <w:tc>
          <w:tcPr>
            <w:tcW w:w="708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____________________________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     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8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(должность сотрудника органа,                    (подпись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сотрудника органа)                            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уполномоченного на принятие  решения)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             (Ф.И.О. сотрудника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органа)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</w:tbl>
    <w:p>
      <w:pPr>
        <w:shd w:val="nil" w:color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Приложение № 7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включению в список детей-сирот и детей, оставшихся без попечения родителей, лиц из их числа, лиц, которые относились к категории детей-сирот и детей,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оставшихся без попечения родителей, лиц из их числа, и достигли возраста 23 лет, подлежащих обеспечению жилыми помещениями специализированного жилищного фонда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tabs>
          <w:tab w:val="left" w:pos="1800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 включении (об отказе во включении/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о приостановке)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детей-сирот и детей, оставшихся без попечения родителей, лиц из числа детей-сирот и детей, оставшихся без попечения родителей, в список де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специализированного жилищного фонда по договорам найма специализированных жилых помещений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«__» _________ 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г.                                                                                               № 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Министерство образования и науки Республики Татарстан,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рассмотрев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 года рождения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(Ф.И.О.,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дата рождения гражданина)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«__» _________ 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о включении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специализированными жилыми 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омещениями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 года рождения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(Ф.И.О., дата рождения гражданина)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и приложенные к нему документы, приняло решение: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rPr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приостановить оказание государственной услуги:</w:t>
      </w:r>
      <w:r>
        <w:rPr>
          <w:b/>
          <w:bCs/>
          <w:sz w:val="24"/>
          <w:szCs w:val="24"/>
          <w:highlight w:val="white"/>
        </w:rPr>
      </w:r>
      <w:r>
        <w:rPr>
          <w:b/>
          <w:bCs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 года рождения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(Ф.И.О., дата рождения гражданина)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</w:r>
    </w:p>
    <w:p>
      <w:pPr>
        <w:contextualSpacing/>
        <w:ind w:left="0" w:firstLine="0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u w:val="none"/>
        </w:rPr>
        <w:t xml:space="preserve">на основании: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82"/>
        <w:numPr>
          <w:ilvl w:val="0"/>
          <w:numId w:val="9"/>
        </w:numPr>
        <w:contextualSpacing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стребования личного дела заявителя из компетентных органов иного субъекта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82"/>
        <w:numPr>
          <w:ilvl w:val="0"/>
          <w:numId w:val="9"/>
        </w:numPr>
        <w:contextualSpacing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отсутствия технической возможности получения соответствующих документов и сведений посредством системы межведомственного электронного взаимодействия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tbl>
      <w:tblPr>
        <w:tblStyle w:val="881"/>
        <w:tblW w:w="0" w:type="auto"/>
        <w:tblInd w:w="-56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7087"/>
        <w:gridCol w:w="3969"/>
      </w:tblGrid>
      <w:tr>
        <w:tblPrEx/>
        <w:trPr/>
        <w:tc>
          <w:tcPr>
            <w:tcW w:w="708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____________________________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   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708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(должность сотрудника органа,                    (подпись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сотрудника органа)                   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уполномоченного на принятие  решения)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             (Ф.И.О. сотрудника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органа)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</w:tbl>
    <w:p>
      <w:pPr>
        <w:shd w:val="nil" w:color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Приложение № 8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включению в список детей-сирот и детей, оставшихся без попечения родителей, лиц из их числа, лиц, которые относились к категории детей-сирот и детей,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оставшихся без попечения родителей, лиц из их числа, и достигли возраста 23 лет, подлежащих обеспечению жилыми помещениями специализированного жилищного фонда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tabs>
          <w:tab w:val="left" w:pos="1800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 включении (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об отказе во включении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/о приостановке)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детей-сирот и детей, оставшихся без попечения родителей, лиц из числа детей-сирот и детей, оставшихся без попечения родителей, в список де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специализированного жилищного фонда по договорам найма специализированных жилых помещений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«__» _________ 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г.                                                                                               № 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Министерство образования и науки Республики Татарстан,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рассмотрев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 года рождения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(Ф.И.О.,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дата рождения гражданина)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«__» _________ 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о включении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специализированными жилыми 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омещениями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 года рождения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(Ф.И.О., дата рождения гражданина)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и приложенные к нему документы, приняло решение: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rPr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отказать:</w:t>
      </w:r>
      <w:r>
        <w:rPr>
          <w:b/>
          <w:bCs/>
          <w:sz w:val="24"/>
          <w:szCs w:val="24"/>
          <w:highlight w:val="white"/>
        </w:rPr>
      </w:r>
      <w:r>
        <w:rPr>
          <w:b/>
          <w:bCs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 года рождения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(Ф.И.О., дата рождения гражданина)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  <w:t xml:space="preserve">Указать причину/причины отказа в предоставлении государственной услуги в соответствии с пунктом/пунктам 2.12.5. данного регламента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</w:r>
    </w:p>
    <w:tbl>
      <w:tblPr>
        <w:tblStyle w:val="881"/>
        <w:tblW w:w="0" w:type="auto"/>
        <w:tblInd w:w="-56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7087"/>
        <w:gridCol w:w="3969"/>
      </w:tblGrid>
      <w:tr>
        <w:tblPrEx/>
        <w:trPr/>
        <w:tc>
          <w:tcPr>
            <w:tcW w:w="708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____________________________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   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708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(должность сотрудника органа,                    (подпись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сотрудника органа)                   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уполномоченного на принятие  решения)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             (Ф.И.О. сотрудника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органа)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Приложение № 9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включению в список детей-сирот и детей, оставшихся без попечения родителей, лиц из их числа, лиц, которые относились к категории детей-сирот и детей,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оставшихся без попечения родителей, лиц из их числа, и достигли возраста 23 лет, подлежащих обеспечению жилыми помещениями специализированного жилищного фонда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Форма решения 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lang w:eastAsia="ru-RU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Кому__________________________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Контактные данные______________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отказе в приеме документов в предоставлении государственной услуги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 и достигли возраста 23 лет, подлежащих обеспечению жилы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 помещениями специализированного жилищного фонда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от___________20                                                                                         №___________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результатам рассмотрения запроса от ________ № _______ и приложенных к нему документов, на основании ст.13 Гражданского кодекса Российской Федерации,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принято решение 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(ФИО (последнее – при наличии) заявителя)</w:t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отказать в приеме документов, необходимых для предоставления услуги, по следующим основаниям: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отсутствие документов, указанных в пункте 2.11.1 настоящего Регламента;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3)документы, указанные в пункте 2.11.1 настоящего Регламента, представленные Заявителем, утратили силу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 некорректное заполнение обязательных полей в форме интерактивного запроса в Едином портале (при наличии технической возможности)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10) запрос о предоставлении услуги подан в орган государственной власти, орган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(основания для отказа в приеме документов)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(дата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19050" b="19050"/>
                <wp:wrapNone/>
                <wp:docPr id="21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0" o:spid="_x0000_s20" style="position:absolute;left:0;text-align:left;z-index:251663360;mso-wrap-distance-left:9.00pt;mso-wrap-distance-top:0.00pt;mso-wrap-distance-right:9.00pt;mso-wrap-distance-bottom:0.00pt;visibility:visible;" from="157.5pt,2.1pt" to="523.5pt,2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__________________________________________________</w:t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4384" behindDoc="1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227965</wp:posOffset>
                </wp:positionV>
                <wp:extent cx="1325880" cy="632460"/>
                <wp:effectExtent l="0" t="0" r="26670" b="15240"/>
                <wp:wrapNone/>
                <wp:docPr id="2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32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90"/>
                              <w:rPr>
                                <w:rFonts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Сведения об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электронной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SimSu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подписи 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o:spt="202" type="#_x0000_t202" style="position:absolute;z-index:-251664384;o:allowoverlap:true;o:allowincell:true;mso-position-horizontal-relative:page;margin-left:462.90pt;mso-position-horizontal:absolute;mso-position-vertical-relative:text;margin-top:17.95pt;mso-position-vertical:absolute;width:104.40pt;height:49.80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890"/>
                        <w:rPr>
                          <w:rFonts w:eastAsia="SimSun"/>
                          <w:sz w:val="23"/>
                          <w:szCs w:val="23"/>
                        </w:rPr>
                      </w:pP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Сведения об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электронной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</w:p>
                    <w:p>
                      <w:r>
                        <w:rPr>
                          <w:rFonts w:ascii="Times New Roman" w:hAnsi="Times New Roman" w:eastAsia="SimSun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 xml:space="preserve">подписи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ФИО (последнее – при наличии) сотрудника органа, уполномоченного на принятие решения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highlight w:val="none"/>
          <w:lang w:eastAsia="ru-RU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Приложение № 10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включению в список детей-сирот и детей, оставшихся без попечения родителей, лиц из их числа, лиц, которые относились к категории детей-сирот и детей,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оставшихся без попечения родителей, лиц из их числа, и достигли возраста 23 лет, подлежащих обеспечению жилыми помещениями специализированного жилищного фонда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документ удостоверяющий личность (серия, номер)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(кем, когда выдан) 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 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______________________________________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  <w:highlight w:val="white"/>
        </w:rPr>
      </w:r>
      <w:r>
        <w:rPr>
          <w:rFonts w:ascii="Times New Roman" w:hAnsi="Times New Roman" w:cs="Times New Roman"/>
          <w:sz w:val="26"/>
          <w:highlight w:val="white"/>
        </w:rPr>
      </w:r>
    </w:p>
    <w:p>
      <w:pPr>
        <w:jc w:val="center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Запрос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jc w:val="center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об исправлении технической ошибки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Я, 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(фамилия, имя, отчество (последнее – при наличии) заявителя указывается полностью)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проживающий(-ая) по адресу 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(почтовый адрес заявителя с указанием индекса, телефон, электронный адрес)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__________________________________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(наименование документа, удостоверяющего личность заявителя, его серия, номер, дата выдачи)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(наименование органа, выдавшего документ)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left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прошу исправить техническую ошибку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_________________________________________________________________________________________________________________________________________________________________________,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допущенную в _______________________________________________от __________ № _________.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ab/>
        <w:tab/>
        <w:tab/>
        <w:tab/>
        <w:tab/>
        <w:t xml:space="preserve">                                                      (дата решения)   (номер решения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)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Согласен(-на) на получение информации об исправлении технической ошибки 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(письменно, по телефону, смс-сообщением, электронной почтой)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«___»__________ 20___ г.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tbl>
      <w:tblPr>
        <w:tblStyle w:val="881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6209"/>
        <w:gridCol w:w="3996"/>
      </w:tblGrid>
      <w:tr>
        <w:tblPrEx/>
        <w:trPr>
          <w:trHeight w:val="149"/>
        </w:trPr>
        <w:tc>
          <w:tcPr>
            <w:tcW w:w="628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___________________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90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64"/>
        </w:trPr>
        <w:tc>
          <w:tcPr>
            <w:tcW w:w="628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   (подпись заявителя)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90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          (расшифровка подписи)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Приложение № 11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включению в список детей-сирот и детей, оставшихся без попечения родителей, лиц из их числа, лиц, которые относились к категории детей-сирот и детей,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оставшихся без попечения родителей, лиц из их числа, и достигли возраста 23 лет, подлежащих обеспечению жилыми помещениями специализированного жилищного фонда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ВЫПИСКА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из Реестра решений по предоставлению государственной услуги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включению в список детей-сирот и детей, оставшихся без попечения родителей, лиц из их числа, лиц, которые относились к категории детей-сирот и детей,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оставшихся без попечения родителей, лиц из их числа, и достигли возраста 23 лет, подлежащих обеспечению жилыми помещениями специализированного жилищного фонда 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tbl>
      <w:tblPr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48"/>
        <w:gridCol w:w="4820"/>
      </w:tblGrid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ФИО (последнее – при наличии) заявителя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Номер запроса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Дата запроса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Цель обращения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Номер решения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Дата решения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88"/>
        </w:trPr>
        <w:tc>
          <w:tcPr>
            <w:tcW w:w="5348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Принятое решение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Выписка сформирована___________________________________________________________________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  <w:highlight w:val="white"/>
        </w:rPr>
      </w:r>
      <w:r>
        <w:rPr>
          <w:rFonts w:ascii="Times New Roman" w:hAnsi="Times New Roman" w:cs="Times New Roman"/>
          <w:sz w:val="23"/>
          <w:szCs w:val="23"/>
          <w:highlight w:val="whit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                                             (наименование уполномоченного органа на предоставление сведений из реестра)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____________________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Cs/>
          <w:sz w:val="22"/>
          <w:szCs w:val="22"/>
          <w:highlight w:val="white"/>
          <w:lang w:eastAsia="ru-RU"/>
        </w:rPr>
        <w:t xml:space="preserve">(дата формирования выписки)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bCs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</w:p>
    <w:tbl>
      <w:tblPr>
        <w:tblStyle w:val="881"/>
        <w:tblW w:w="0" w:type="auto"/>
        <w:tblInd w:w="-56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7087"/>
        <w:gridCol w:w="3969"/>
      </w:tblGrid>
      <w:tr>
        <w:tblPrEx/>
        <w:trPr/>
        <w:tc>
          <w:tcPr>
            <w:tcW w:w="708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____________________________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   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708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(должность сотрудника органа,                    (подпись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сотрудника органа)                   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уполномоченного на принятие  решения)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             (Ф.И.О. сотрудника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органа)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Приложение № 12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включению в список детей-сирот и детей, оставшихся без попечения родителей, лиц из их числа, лиц, которые относились к категории детей-сирот и детей,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оставшихся без попечения родителей, лиц из их числа, и достигли возраста 23 лет, подлежащих обеспечению жилыми помещениями специализированного жилищного фонда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 Министерство образования и науки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Адрес: ____________________________________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______________________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(фамилия, имя, отчество (последнее - при наличии) субъекта персональных данных)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___________________________________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(фамилия, имя, отчество (последнее - при наличии) родителя (законного представителя) субъекта персональных данных) 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номер телефона, адрес электронной почты или почтовый адрес:___________________________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ind w:left="0" w:right="0" w:firstLine="0"/>
        <w:jc w:val="left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0"/>
        <w:jc w:val="right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Таблица 1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0"/>
        <w:jc w:val="right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Style w:val="88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4560"/>
        <w:gridCol w:w="5210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Отдельные категории (признаки) заявителей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-сирот и детей, оставшихся без попечения родителей, и достигли возраста 23 лет, которые подлежат обеспечению жилыми помещениями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tabs>
                <w:tab w:val="right" w:pos="5116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Лица, действующие на основании доверенности, выданной в порядке, установленном законодательством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none"/>
        </w:rPr>
        <w:br w:type="page" w:clear="all"/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0"/>
        <w:jc w:val="right"/>
        <w:spacing w:before="0" w:beforeAutospacing="0" w:after="0" w:afterAutospacing="0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Таблица 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right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180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Style w:val="88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029"/>
        <w:gridCol w:w="4216"/>
        <w:gridCol w:w="453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Способы подачи документов, требования к предоставлению документов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А,Г</w:t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Запрос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тей-сирот и детей, оставшихся без попечения родителей, и достигли возраста 23 лет, которые подлежат обеспечению жилыми помещениями/з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апрос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й-сирот и детей, оставшихся без попечения родителей, и достигли возраста 23 лет, которые подлежат обеспечению жилыми помещениями по новому месту жительства в Республике Татарстан и исключении из списка по прежнему месту жительства в ином субъекте Российско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й Федерации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запрос об исключении его из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тей-сирот и детей, оставшихся без попечения родителей, и достигли возраста 23 лет, которые подлежат обеспечению жилыми помещениями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по форме согласно приложению №1/2/3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А,Г</w:t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копия свидетельства о рождении ребенка-сироты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А,Г</w:t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копия паспорта гражданина Российской Федерации ребенка-сироты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3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копия договора социального найма жилого помещения или иные документы, подтверждающие право пользования жилым помещением на условиях социального найма (при наличии)</w:t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3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копия документа, подтверждающего полномочия законного представителя</w:t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3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копия документа/документов, подтверждающего утрату (отсутствие) попечения родителей (единственного родителя)</w:t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3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копия доверенности представителя заявителя, оформленная в порядке, предусмотренном законодательством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3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документы, подтверждающие невозможность проживания в ранее занимаемом жилом помещении, выданные в порядке, установленном законодательством субъекта Российской Федерации (при наличии)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3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согласие на обработку персональных данных (приложение 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к настоящему Регламенту), согласие на обработку персональных данных, разрешенных для распространения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приложение № 5 к настоящему Регламенту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3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highlight w:val="white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Исчерпывающий перечень документов, необходимых для предоставления государственной услуги, которые заявитель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highlight w:val="none"/>
              </w:rPr>
              <w:t xml:space="preserve">вправе представить по собственной инициативе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А,Г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документ, подтверждающий регистрацию по месту жительства или по месту пребывания ребенка-сироты, лица из числа детей-сирот, лица, которое достигло возраста 23 лет на территории Республики Татарстан (при непредставлении судебного решения, подтверждающего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место жительства на территории Республики Татарстан);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А,Г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выписка из Единого государственного реестра прав на недвижимое имущество и сделок с ним, подтверждающая отсутствие жилых помещений в собственности у ребенка-сироты, лица из числа детей-сирот, лица, которое достигло возраста 23 лет;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А,Г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справка, подтверждающая отсутствие права лица на пользование жилым помещением по договору социального найма в качестве нанимателя или члена семьи нанимателя жилого помещения по договору социального найма, выданная органом местного самоуправления;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А,Г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справка органа опеки и попечительства по месту жительства или месту пребывания ребенка-сироты, лица из числа детей-сирот, лица, которое достигло возраста 23 лет об отсутствии у него сохраненного права пользования жилым помещением.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4" w:right="0" w:firstLine="0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4" w:right="0" w:firstLine="0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Приложение № 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включению в список детей-сирот и детей, оставшихся без попечения родителей, лиц из их числа, лиц, которые относились к категории детей-сирот и детей,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оставшихся без попечения родителей, лиц из их числа, и достигли возраста 23 лет, подлежащих обеспечению жилыми помещениями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специализированного жилищного фонда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отказа в приеме документов, необходимых для предоставления государственной услуги, за исключением случаев: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Style w:val="88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879"/>
        <w:gridCol w:w="765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отсутствие документов, указанных в пункте 2.11.1 настоящего Регламента;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обращение за предоставлением иной государственной услуги;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документы, указанные в пункте 2.11.1 настоящего Регламента, представленные Заявителем, утратили силу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некорректное заполнение обязательных полей в форме интерактивного запроса в Едином портале (при наличии технической возможности) или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5244" w:right="0" w:firstLine="0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Приложение № 14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включению в список детей-сирот и детей, оставшихся без попечения родителей, лиц из их числа, лиц, которые относились к категории детей-сирот и детей,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оставшихся без попечения родителей, лиц из их числа, и достигли возраста 23 лет, подлежащих обеспечению жилыми помещениями специализированного жилищного фонда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отказа в предоставлении государственной услуги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tbl>
      <w:tblPr>
        <w:tblStyle w:val="88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А,Б,Г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выявление в представленных документах недостоверных сведений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или искаженных сведений;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обращение с документами лица, не указанного в пункте 1.2 настоящего Регламента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представление сведений и (или) документов, которые противоречат сведениям, полученным в ходе межведомственного взаимодействия.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отсутствие оснований для предоставления жилого помещения, предусмотренных </w:t>
            </w:r>
            <w:hyperlink r:id="rId16" w:tooltip="https://internet.garant.ru/#/document/10135206/entry/8" w:history="1">
              <w:r>
                <w:rPr>
                  <w:rStyle w:val="87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 xml:space="preserve">статьей 8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 Федерального закона от 21 декабря 1996 года № 159-ФЗ «О дополнительных гарантиях по социальной поддержке детей-сирот и детей, оставшихся без попечения родителей».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244" w:right="0" w:firstLine="0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Приложение № 15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включению в список детей-сирот и детей, оставшихся без попечения родителей, лиц из их числа, лиц, которые относились к категории детей-сирот и детей,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оставшихся без попечения родителей, лиц из их числа, и достигли возраста 23 лет, подлежащих обеспечению жилыми помещениями специализированного жилищного фонда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приостановления государственной услуги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tbl>
      <w:tblPr>
        <w:tblStyle w:val="88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А,Б,Г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стребования личного дела заявителя из компетентных органов иного субъекта Российской Федерации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А,Г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отсутствия технической возможности получения соответствующих документов и сведений посредством системы межведомственного электронного взаимодействия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244" w:right="0" w:firstLine="0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Приложение  (справочное)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включению в список детей-сирот и детей, оставшихся без попечения родителей, лиц из их числа, лиц, которые относились к категории детей-сирот и детей,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оставшихся без попечения родителей, лиц из их числа, и достигли возраста 23 лет, подлежащих обеспечению жилыми помещениями специализированного жилищного фонда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3"/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Министерство образования и науки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0" w:type="auto"/>
        <w:tblInd w:w="-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Начальник органа опеки и попечительства,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специалист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органа опеки и попечительства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center"/>
        <w:spacing w:before="0" w:beforeAutospacing="0" w:after="0" w:afterAutospacing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0"/>
        <w:ind w:left="5103" w:firstLine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highlight w:val="white"/>
        </w:rPr>
        <w:outlineLvl w:val="1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 CYR">
    <w:panose1 w:val="02020603050405020304"/>
  </w:font>
  <w:font w:name="PT Serif">
    <w:panose1 w:val="020A0603040505020204"/>
  </w:font>
  <w:font w:name="Courier New">
    <w:panose1 w:val="020703090202050204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18536749"/>
      <w:rPr/>
    </w:sdtPr>
    <w:sdtContent>
      <w:p>
        <w:pPr>
          <w:pStyle w:val="87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24</w:t>
        </w:r>
        <w:r>
          <w:fldChar w:fldCharType="end"/>
        </w:r>
        <w:r/>
      </w:p>
    </w:sdtContent>
  </w:sdt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4"/>
    <w:link w:val="873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2"/>
    <w:next w:val="872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4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2"/>
    <w:next w:val="872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4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2"/>
    <w:next w:val="872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4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2"/>
    <w:next w:val="872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4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2"/>
    <w:next w:val="872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4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2"/>
    <w:next w:val="872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2"/>
    <w:next w:val="872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4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2"/>
    <w:next w:val="872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4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2"/>
    <w:next w:val="872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4"/>
    <w:link w:val="718"/>
    <w:uiPriority w:val="10"/>
    <w:rPr>
      <w:sz w:val="48"/>
      <w:szCs w:val="48"/>
    </w:rPr>
  </w:style>
  <w:style w:type="paragraph" w:styleId="720">
    <w:name w:val="Subtitle"/>
    <w:basedOn w:val="872"/>
    <w:next w:val="872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4"/>
    <w:link w:val="720"/>
    <w:uiPriority w:val="11"/>
    <w:rPr>
      <w:sz w:val="24"/>
      <w:szCs w:val="24"/>
    </w:rPr>
  </w:style>
  <w:style w:type="paragraph" w:styleId="722">
    <w:name w:val="Quote"/>
    <w:basedOn w:val="872"/>
    <w:next w:val="872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2"/>
    <w:next w:val="872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4"/>
    <w:link w:val="879"/>
    <w:uiPriority w:val="99"/>
  </w:style>
  <w:style w:type="character" w:styleId="727">
    <w:name w:val="Footer Char"/>
    <w:basedOn w:val="874"/>
    <w:link w:val="880"/>
    <w:uiPriority w:val="99"/>
  </w:style>
  <w:style w:type="paragraph" w:styleId="728">
    <w:name w:val="Caption"/>
    <w:basedOn w:val="872"/>
    <w:next w:val="872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880"/>
    <w:uiPriority w:val="99"/>
  </w:style>
  <w:style w:type="table" w:styleId="730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4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4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73">
    <w:name w:val="Heading 1"/>
    <w:basedOn w:val="872"/>
    <w:next w:val="872"/>
    <w:link w:val="883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character" w:styleId="877">
    <w:name w:val="Hyperlink"/>
    <w:basedOn w:val="874"/>
    <w:uiPriority w:val="99"/>
    <w:unhideWhenUsed/>
    <w:qFormat/>
    <w:rPr>
      <w:color w:val="0563c1" w:themeColor="hyperlink"/>
      <w:u w:val="single"/>
    </w:rPr>
  </w:style>
  <w:style w:type="character" w:styleId="878">
    <w:name w:val="Strong"/>
    <w:basedOn w:val="874"/>
    <w:uiPriority w:val="22"/>
    <w:qFormat/>
    <w:rPr>
      <w:b/>
      <w:bCs/>
    </w:rPr>
  </w:style>
  <w:style w:type="paragraph" w:styleId="879">
    <w:name w:val="Header"/>
    <w:basedOn w:val="872"/>
    <w:link w:val="886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80">
    <w:name w:val="Footer"/>
    <w:basedOn w:val="872"/>
    <w:link w:val="887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table" w:styleId="881">
    <w:name w:val="Table Grid"/>
    <w:basedOn w:val="875"/>
    <w:uiPriority w:val="3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2">
    <w:name w:val="List Paragraph"/>
    <w:basedOn w:val="872"/>
    <w:uiPriority w:val="34"/>
    <w:qFormat/>
    <w:pPr>
      <w:contextualSpacing/>
      <w:ind w:left="720"/>
    </w:pPr>
  </w:style>
  <w:style w:type="character" w:styleId="883" w:customStyle="1">
    <w:name w:val="Заголовок 1 Знак"/>
    <w:basedOn w:val="874"/>
    <w:link w:val="873"/>
    <w:uiPriority w:val="9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84" w:customStyle="1">
    <w:name w:val="s_1"/>
    <w:basedOn w:val="872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 w:customStyle="1">
    <w:name w:val="ConsPlusNonformat"/>
    <w:qFormat/>
    <w:rPr>
      <w:rFonts w:ascii="Courier New" w:hAnsi="Courier New" w:eastAsia="Times New Roman" w:cs="Courier New"/>
    </w:rPr>
  </w:style>
  <w:style w:type="character" w:styleId="886" w:customStyle="1">
    <w:name w:val="Верхний колонтитул Знак"/>
    <w:basedOn w:val="874"/>
    <w:link w:val="879"/>
    <w:uiPriority w:val="99"/>
    <w:qFormat/>
  </w:style>
  <w:style w:type="character" w:styleId="887" w:customStyle="1">
    <w:name w:val="Нижний колонтитул Знак"/>
    <w:basedOn w:val="874"/>
    <w:link w:val="880"/>
    <w:uiPriority w:val="99"/>
    <w:qFormat/>
  </w:style>
  <w:style w:type="character" w:styleId="888" w:customStyle="1">
    <w:name w:val="Гипертекстовая ссылка"/>
    <w:basedOn w:val="889"/>
    <w:uiPriority w:val="99"/>
    <w:qFormat/>
    <w:rPr>
      <w:b/>
      <w:color w:val="106bbe"/>
    </w:rPr>
  </w:style>
  <w:style w:type="character" w:styleId="889" w:customStyle="1">
    <w:name w:val="Цветовое выделение"/>
    <w:uiPriority w:val="99"/>
    <w:qFormat/>
    <w:rPr>
      <w:b/>
      <w:color w:val="26282f"/>
    </w:rPr>
  </w:style>
  <w:style w:type="paragraph" w:styleId="890" w:customStyle="1">
    <w:name w:val="Default"/>
    <w:unhideWhenUsed/>
    <w:qFormat/>
    <w:pPr>
      <w:widowControl w:val="off"/>
    </w:pPr>
    <w:rPr>
      <w:rFonts w:eastAsia="Times New Roman"/>
      <w:color w:val="000000"/>
      <w:sz w:val="24"/>
      <w:szCs w:val="24"/>
    </w:rPr>
  </w:style>
  <w:style w:type="paragraph" w:styleId="891" w:customStyle="1">
    <w:name w:val="Нормальный (таблица)"/>
    <w:basedOn w:val="872"/>
    <w:next w:val="872"/>
    <w:uiPriority w:val="99"/>
    <w:qFormat/>
    <w:pPr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892" w:customStyle="1">
    <w:name w:val="Таблицы (моноширинный)"/>
    <w:basedOn w:val="872"/>
    <w:next w:val="872"/>
    <w:uiPriority w:val="99"/>
    <w:qFormat/>
    <w:pPr>
      <w:spacing w:after="0" w:line="240" w:lineRule="auto"/>
      <w:widowControl w:val="off"/>
    </w:pPr>
    <w:rPr>
      <w:rFonts w:ascii="Courier New" w:hAnsi="Courier New" w:cs="Courier New" w:eastAsiaTheme="minorEastAsia"/>
      <w:sz w:val="24"/>
      <w:szCs w:val="24"/>
      <w:lang w:eastAsia="ru-RU"/>
    </w:rPr>
  </w:style>
  <w:style w:type="paragraph" w:styleId="893">
    <w:name w:val="Balloon Text"/>
    <w:basedOn w:val="872"/>
    <w:link w:val="89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4" w:customStyle="1">
    <w:name w:val="Текст выноски Знак"/>
    <w:basedOn w:val="874"/>
    <w:link w:val="893"/>
    <w:uiPriority w:val="99"/>
    <w:semiHidden/>
    <w:rPr>
      <w:rFonts w:ascii="Tahoma" w:hAnsi="Tahoma" w:cs="Tahoma" w:eastAsiaTheme="minorHAnsi"/>
      <w:sz w:val="16"/>
      <w:szCs w:val="16"/>
      <w:lang w:eastAsia="en-US"/>
    </w:rPr>
  </w:style>
  <w:style w:type="character" w:styleId="895">
    <w:name w:val="annotation reference"/>
    <w:basedOn w:val="874"/>
    <w:uiPriority w:val="99"/>
    <w:semiHidden/>
    <w:unhideWhenUsed/>
    <w:rPr>
      <w:sz w:val="16"/>
      <w:szCs w:val="16"/>
    </w:rPr>
  </w:style>
  <w:style w:type="paragraph" w:styleId="896">
    <w:name w:val="annotation text"/>
    <w:basedOn w:val="872"/>
    <w:link w:val="89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7" w:customStyle="1">
    <w:name w:val="Текст примечания Знак"/>
    <w:basedOn w:val="874"/>
    <w:link w:val="896"/>
    <w:uiPriority w:val="99"/>
    <w:semiHidden/>
    <w:rPr>
      <w:rFonts w:asciiTheme="minorHAnsi" w:hAnsiTheme="minorHAnsi" w:eastAsiaTheme="minorHAnsi" w:cstheme="minorBidi"/>
      <w:lang w:eastAsia="en-US"/>
    </w:rPr>
  </w:style>
  <w:style w:type="paragraph" w:styleId="898">
    <w:name w:val="annotation subject"/>
    <w:basedOn w:val="896"/>
    <w:next w:val="896"/>
    <w:link w:val="899"/>
    <w:uiPriority w:val="99"/>
    <w:semiHidden/>
    <w:unhideWhenUsed/>
    <w:rPr>
      <w:b/>
      <w:bCs/>
    </w:rPr>
  </w:style>
  <w:style w:type="character" w:styleId="899" w:customStyle="1">
    <w:name w:val="Тема примечания Знак"/>
    <w:basedOn w:val="897"/>
    <w:link w:val="898"/>
    <w:uiPriority w:val="99"/>
    <w:semiHidden/>
    <w:rPr>
      <w:rFonts w:asciiTheme="minorHAnsi" w:hAnsiTheme="minorHAnsi" w:eastAsiaTheme="minorHAnsi" w:cstheme="minorBidi"/>
      <w:b/>
      <w:bCs/>
      <w:lang w:eastAsia="en-US"/>
    </w:rPr>
  </w:style>
  <w:style w:type="paragraph" w:styleId="900" w:customStyle="1">
    <w:name w:val="ConsPlusNormal"/>
    <w:link w:val="901"/>
    <w:uiPriority w:val="99"/>
    <w:qFormat/>
    <w:pPr>
      <w:widowControl w:val="off"/>
    </w:pPr>
    <w:rPr>
      <w:rFonts w:ascii="Calibri" w:hAnsi="Calibri" w:eastAsia="Times New Roman" w:cs="Calibri"/>
      <w:sz w:val="22"/>
    </w:rPr>
  </w:style>
  <w:style w:type="character" w:styleId="901" w:customStyle="1">
    <w:name w:val="ConsPlusNormal Знак"/>
    <w:link w:val="900"/>
    <w:uiPriority w:val="99"/>
    <w:qFormat/>
    <w:rPr>
      <w:rFonts w:ascii="Calibri" w:hAnsi="Calibri" w:eastAsia="Times New Roman" w:cs="Calibri"/>
      <w:sz w:val="22"/>
    </w:rPr>
  </w:style>
  <w:style w:type="paragraph" w:styleId="902">
    <w:name w:val="Normal (Web)"/>
    <w:basedOn w:val="87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3" w:customStyle="1">
    <w:name w:val="Заголовок 11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hyperlink" Target="https://internet.garant.ru/#/document/10164504/entry/0" TargetMode="External"/><Relationship Id="rId13" Type="http://schemas.openxmlformats.org/officeDocument/2006/relationships/hyperlink" Target="https://internet.garant.ru/#/document/71145140/entry/0" TargetMode="External"/><Relationship Id="rId14" Type="http://schemas.openxmlformats.org/officeDocument/2006/relationships/hyperlink" Target="https://internet.garant.ru/#/document/73991658/entry/121221" TargetMode="External"/><Relationship Id="rId15" Type="http://schemas.openxmlformats.org/officeDocument/2006/relationships/hyperlink" Target="https://internet.garant.ru/#/document/10135206/entry/8" TargetMode="External"/><Relationship Id="rId16" Type="http://schemas.openxmlformats.org/officeDocument/2006/relationships/hyperlink" Target="https://internet.garant.ru/#/document/10135206/entry/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1F9C217-C4CA-4467-B788-AB34800471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revision>49</cp:revision>
  <dcterms:created xsi:type="dcterms:W3CDTF">2022-10-11T09:36:00Z</dcterms:created>
  <dcterms:modified xsi:type="dcterms:W3CDTF">2025-11-09T16:50:54Z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7E50366461C04412925A97841AAC6F2B</vt:lpwstr>
  </property>
</Properties>
</file>