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5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r>
        <w:rPr>
          <w:rFonts w:ascii="Times New Roman" w:hAnsi="Times New Roman"/>
          <w:sz w:val="28"/>
          <w:szCs w:val="28"/>
        </w:rPr>
        <w:t xml:space="preserve"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состав Совета по реализации законодательства о языках Республики Татарстан при Кабинете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27.06.2008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451 </w:t>
      </w:r>
      <w:r>
        <w:rPr>
          <w:rFonts w:ascii="Times New Roman" w:hAnsi="Times New Roman"/>
          <w:sz w:val="28"/>
          <w:szCs w:val="28"/>
        </w:rPr>
        <w:t xml:space="preserve">«О дальнейших мерах по реализации законодательства о языках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694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694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</w:t>
      </w:r>
      <w:r>
        <w:rPr>
          <w:rFonts w:ascii="Times New Roman" w:hAnsi="Times New Roman"/>
          <w:sz w:val="28"/>
          <w:szCs w:val="28"/>
        </w:rPr>
        <w:t xml:space="preserve">вязи с </w:t>
      </w:r>
      <w:r>
        <w:rPr>
          <w:rFonts w:ascii="Times New Roman" w:hAnsi="Times New Roman"/>
          <w:sz w:val="28"/>
          <w:szCs w:val="28"/>
          <w:lang w:val="tt-RU"/>
        </w:rPr>
        <w:t xml:space="preserve">кадровыми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</w:t>
      </w:r>
      <w:r>
        <w:rPr>
          <w:rFonts w:ascii="Times New Roman" w:hAnsi="Times New Roman"/>
          <w:sz w:val="28"/>
          <w:szCs w:val="28"/>
        </w:rPr>
        <w:t xml:space="preserve">блики Татарстан от 27.06.2008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дальнейших мерах по реализации законодательства о языках Республики Татарстан» (с изменениями, внесенными постановлениями Кабинета Министров Респу</w:t>
      </w:r>
      <w:r>
        <w:rPr>
          <w:rFonts w:ascii="Times New Roman" w:hAnsi="Times New Roman"/>
          <w:sz w:val="28"/>
          <w:szCs w:val="28"/>
        </w:rPr>
        <w:t xml:space="preserve">блики Татарстан от 05.09.2015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639,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08.06.2017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364</w:t>
      </w:r>
      <w:r>
        <w:rPr>
          <w:rFonts w:ascii="Times New Roman" w:hAnsi="Times New Roman"/>
          <w:sz w:val="28"/>
          <w:szCs w:val="28"/>
        </w:rPr>
        <w:t xml:space="preserve">, от 16.05.2018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372</w:t>
      </w:r>
      <w:r>
        <w:rPr>
          <w:rFonts w:ascii="Times New Roman" w:hAnsi="Times New Roman"/>
          <w:sz w:val="28"/>
          <w:szCs w:val="28"/>
          <w:lang w:val="tt-RU"/>
        </w:rPr>
        <w:t xml:space="preserve">,</w:t>
      </w:r>
      <w:r>
        <w:rPr>
          <w:rFonts w:ascii="Times New Roman" w:hAnsi="Times New Roman"/>
          <w:sz w:val="28"/>
          <w:szCs w:val="28"/>
          <w:lang w:val="tt-RU"/>
        </w:rPr>
        <w:t xml:space="preserve"> от 25.03.2021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168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/>
          <w:sz w:val="28"/>
          <w:szCs w:val="28"/>
          <w:lang w:val="tt-RU"/>
        </w:rPr>
        <w:t xml:space="preserve">19.04.2022 № 368</w:t>
      </w:r>
      <w:r>
        <w:rPr>
          <w:rFonts w:ascii="Times New Roman" w:hAnsi="Times New Roman"/>
          <w:sz w:val="28"/>
          <w:szCs w:val="28"/>
          <w:lang w:val="tt-RU"/>
        </w:rPr>
        <w:t xml:space="preserve">,</w:t>
      </w:r>
      <w:r>
        <w:rPr>
          <w:rFonts w:ascii="Times New Roman" w:hAnsi="Times New Roman"/>
          <w:sz w:val="28"/>
          <w:szCs w:val="28"/>
          <w:lang w:val="tt-RU"/>
        </w:rPr>
        <w:t xml:space="preserve"> от</w:t>
      </w:r>
      <w:r>
        <w:rPr>
          <w:rFonts w:ascii="Times New Roman" w:hAnsi="Times New Roman"/>
          <w:sz w:val="28"/>
          <w:szCs w:val="28"/>
          <w:lang w:val="tt-RU"/>
        </w:rPr>
        <w:t xml:space="preserve"> 06.12.2022 № 1295, от 21.03.2023 № 302, от 15.04.2024 № 255, от 03.03.2025 № 124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вывести из состава Совета</w:t>
      </w:r>
      <w:r>
        <w:rPr>
          <w:rFonts w:ascii="Times New Roman" w:hAnsi="Times New Roman"/>
          <w:sz w:val="28"/>
          <w:szCs w:val="28"/>
        </w:rPr>
        <w:t xml:space="preserve"> И.К.Сагдатшина</w:t>
      </w:r>
      <w:r>
        <w:rPr>
          <w:rFonts w:ascii="Times New Roman" w:hAnsi="Times New Roman"/>
          <w:sz w:val="28"/>
          <w:szCs w:val="28"/>
        </w:rPr>
        <w:t xml:space="preserve">, Р.Н.Садыкова, А.Р.Хайруллина;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в состав Совета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Галиуллина Рустема Гусмановича</w:t>
      </w:r>
      <w:r>
        <w:rPr>
          <w:rFonts w:ascii="Times New Roman" w:hAnsi="Times New Roman"/>
          <w:sz w:val="28"/>
          <w:szCs w:val="28"/>
        </w:rPr>
        <w:t xml:space="preserve">, генерального директора общества с ограниченной ответственностью «Татарское книжное издательство»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Кадырова Азата Рифгатовича</w:t>
      </w:r>
      <w:r>
        <w:rPr>
          <w:rFonts w:ascii="Times New Roman" w:hAnsi="Times New Roman"/>
          <w:sz w:val="28"/>
          <w:szCs w:val="28"/>
        </w:rPr>
        <w:t xml:space="preserve">, министра по делам молодежи Республики Татарстан</w:t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  <w:bookmarkStart w:id="0" w:name="_GoBack"/>
      <w:r/>
      <w:bookmarkEnd w:id="0"/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Начвина Илью Сергеевича, министра цифрового развития государственного управления, информационных технологий и связи Республики Татарстан;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 Зайдуллина Ркаиля Рафаэловича 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«председатель Региональной общественной организации «Союз писателей Республики Татарстан» (Творческий союз), депутат Государственного Совета Республики Татарстан (по согласованию)».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А.В.Песошин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7" w:orient="portrait"/>
      <w:pgMar w:top="1134" w:right="567" w:bottom="1134" w:left="1134" w:header="568" w:footer="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8786363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character" w:styleId="707">
    <w:name w:val="Footer Char"/>
    <w:basedOn w:val="854"/>
    <w:link w:val="864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4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Calibri" w:hAnsi="Calibri" w:eastAsia="Calibri" w:cs="Times New Roman"/>
    </w:rPr>
  </w:style>
  <w:style w:type="paragraph" w:styleId="859">
    <w:name w:val="Balloon Text"/>
    <w:basedOn w:val="853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4"/>
    <w:link w:val="859"/>
    <w:uiPriority w:val="99"/>
    <w:semiHidden/>
    <w:rPr>
      <w:rFonts w:ascii="Segoe UI" w:hAnsi="Segoe UI" w:eastAsia="Calibri" w:cs="Segoe UI"/>
      <w:sz w:val="18"/>
      <w:szCs w:val="18"/>
    </w:rPr>
  </w:style>
  <w:style w:type="table" w:styleId="861">
    <w:name w:val="Table Grid"/>
    <w:basedOn w:val="855"/>
    <w:uiPriority w:val="5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63">
    <w:name w:val="List Paragraph"/>
    <w:basedOn w:val="853"/>
    <w:uiPriority w:val="34"/>
    <w:qFormat/>
    <w:pPr>
      <w:contextualSpacing/>
      <w:ind w:left="720"/>
    </w:pPr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4"/>
    <w:link w:val="864"/>
    <w:uiPriority w:val="99"/>
    <w:rPr>
      <w:rFonts w:ascii="Calibri" w:hAnsi="Calibri" w:eastAsia="Calibri" w:cs="Times New Roman"/>
    </w:rPr>
  </w:style>
  <w:style w:type="paragraph" w:styleId="866" w:customStyle="1">
    <w:name w:val="Нормальный (таблица)"/>
    <w:basedOn w:val="853"/>
    <w:next w:val="853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67" w:customStyle="1">
    <w:name w:val="Прижатый влево"/>
    <w:basedOn w:val="853"/>
    <w:next w:val="853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65BC-CB20-4CC5-B40B-0DC597EE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Башарова А.А.</dc:creator>
  <cp:revision>19</cp:revision>
  <dcterms:created xsi:type="dcterms:W3CDTF">2024-02-26T14:15:00Z</dcterms:created>
  <dcterms:modified xsi:type="dcterms:W3CDTF">2025-11-11T12:28:28Z</dcterms:modified>
</cp:coreProperties>
</file>