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8C6" w:rsidRPr="001C2009" w:rsidRDefault="003E75A2">
      <w:pPr>
        <w:widowControl w:val="0"/>
        <w:spacing w:after="0" w:line="240" w:lineRule="auto"/>
        <w:ind w:left="-284" w:right="283"/>
        <w:jc w:val="right"/>
        <w:rPr>
          <w:rFonts w:ascii="Times New Roman" w:hAnsi="Times New Roman"/>
          <w:sz w:val="28"/>
          <w:szCs w:val="28"/>
        </w:rPr>
      </w:pPr>
      <w:r w:rsidRPr="001C2009">
        <w:rPr>
          <w:rFonts w:ascii="Times New Roman" w:hAnsi="Times New Roman"/>
          <w:sz w:val="28"/>
          <w:szCs w:val="28"/>
        </w:rPr>
        <w:t>проект</w:t>
      </w:r>
    </w:p>
    <w:p w:rsidR="001C2009" w:rsidRPr="001C2009" w:rsidRDefault="001C2009" w:rsidP="001C2009">
      <w:pPr>
        <w:spacing w:after="0" w:line="240" w:lineRule="auto"/>
        <w:jc w:val="center"/>
      </w:pPr>
      <w:r w:rsidRPr="001C2009">
        <w:rPr>
          <w:rFonts w:ascii="Times New Roman" w:hAnsi="Times New Roman"/>
          <w:b/>
          <w:sz w:val="28"/>
          <w:szCs w:val="28"/>
        </w:rPr>
        <w:t xml:space="preserve">Указ </w:t>
      </w:r>
    </w:p>
    <w:p w:rsidR="001C2009" w:rsidRPr="001C2009" w:rsidRDefault="001C2009" w:rsidP="001C2009">
      <w:pPr>
        <w:spacing w:after="0" w:line="240" w:lineRule="auto"/>
        <w:jc w:val="center"/>
      </w:pPr>
      <w:r w:rsidRPr="001C2009">
        <w:rPr>
          <w:rFonts w:ascii="Times New Roman" w:hAnsi="Times New Roman"/>
          <w:b/>
          <w:sz w:val="28"/>
          <w:szCs w:val="28"/>
        </w:rPr>
        <w:t>Раиса Республики Татарстан</w:t>
      </w:r>
    </w:p>
    <w:p w:rsidR="001C2009" w:rsidRPr="001C2009" w:rsidRDefault="001C2009" w:rsidP="001C2009">
      <w:pPr>
        <w:spacing w:after="0" w:line="240" w:lineRule="auto"/>
        <w:ind w:left="-284" w:right="283"/>
        <w:jc w:val="center"/>
        <w:rPr>
          <w:rFonts w:ascii="Times New Roman" w:hAnsi="Times New Roman"/>
          <w:sz w:val="28"/>
          <w:szCs w:val="28"/>
        </w:rPr>
      </w:pPr>
    </w:p>
    <w:p w:rsidR="002A28C6" w:rsidRPr="001C2009" w:rsidRDefault="003E75A2">
      <w:pPr>
        <w:spacing w:after="0" w:line="240" w:lineRule="auto"/>
        <w:ind w:left="-284" w:right="283"/>
        <w:jc w:val="center"/>
        <w:rPr>
          <w:b/>
        </w:rPr>
      </w:pPr>
      <w:r w:rsidRPr="001C2009">
        <w:rPr>
          <w:rFonts w:ascii="Times New Roman" w:hAnsi="Times New Roman"/>
          <w:b/>
          <w:sz w:val="28"/>
          <w:szCs w:val="28"/>
        </w:rPr>
        <w:t xml:space="preserve">О внесении изменений в отдельные указы Президента </w:t>
      </w:r>
      <w:r w:rsidRPr="001C2009">
        <w:rPr>
          <w:rFonts w:ascii="Times New Roman" w:hAnsi="Times New Roman"/>
          <w:b/>
          <w:sz w:val="28"/>
          <w:szCs w:val="28"/>
        </w:rPr>
        <w:br/>
        <w:t>Республики Татарстан</w:t>
      </w:r>
    </w:p>
    <w:p w:rsidR="002A28C6" w:rsidRPr="001C2009" w:rsidRDefault="002A28C6">
      <w:pPr>
        <w:spacing w:after="0" w:line="240" w:lineRule="auto"/>
        <w:jc w:val="center"/>
        <w:rPr>
          <w:rFonts w:ascii="Times New Roman" w:hAnsi="Times New Roman"/>
          <w:sz w:val="28"/>
          <w:szCs w:val="28"/>
        </w:rPr>
      </w:pPr>
    </w:p>
    <w:p w:rsidR="002A28C6" w:rsidRPr="001C2009" w:rsidRDefault="002A28C6">
      <w:pPr>
        <w:spacing w:after="0" w:line="240" w:lineRule="auto"/>
        <w:jc w:val="center"/>
        <w:rPr>
          <w:rFonts w:ascii="Times New Roman" w:hAnsi="Times New Roman"/>
          <w:sz w:val="28"/>
          <w:szCs w:val="28"/>
        </w:rPr>
      </w:pPr>
    </w:p>
    <w:p w:rsidR="002A28C6" w:rsidRPr="001C2009" w:rsidRDefault="003E75A2">
      <w:pPr>
        <w:widowControl w:val="0"/>
        <w:tabs>
          <w:tab w:val="left" w:pos="993"/>
          <w:tab w:val="left" w:pos="9072"/>
        </w:tabs>
        <w:spacing w:after="0" w:line="240" w:lineRule="auto"/>
        <w:ind w:left="-284" w:right="283" w:firstLine="710"/>
        <w:jc w:val="both"/>
        <w:rPr>
          <w:rFonts w:ascii="Times New Roman" w:hAnsi="Times New Roman"/>
          <w:sz w:val="28"/>
          <w:szCs w:val="28"/>
        </w:rPr>
      </w:pPr>
      <w:r w:rsidRPr="001C2009">
        <w:rPr>
          <w:rFonts w:ascii="Times New Roman" w:hAnsi="Times New Roman"/>
          <w:sz w:val="28"/>
          <w:szCs w:val="28"/>
        </w:rPr>
        <w:t>1. Внести в Указ Президента Республики Татарстан от 22 сентября 2014 года № УП-913 «Об учреждении Государственной премии Республики Татарстан имени В.Е. Алемасова» (с изменениями, внесенными Указами Президента Республики Татарстан  от 22 февраля 2016 года № УП-200, от 13 апреля 2018 года № УП-309, от 29 января 2020 года № УП-41, от 14 июля 2021 года № УП-579, от 28 июня 2022 года № УП-441, Указами Раиса Республики Татарстан от 11 июля 2023 года № 484, от 19 января 2024 года № 40, от 5 августа 2024 года № 592 и от 12 декабря 2024 года № 947) следующие изменения:</w:t>
      </w:r>
    </w:p>
    <w:p w:rsidR="002A28C6" w:rsidRPr="001C2009" w:rsidRDefault="003E75A2">
      <w:pPr>
        <w:widowControl w:val="0"/>
        <w:tabs>
          <w:tab w:val="left" w:pos="993"/>
          <w:tab w:val="left" w:pos="9072"/>
        </w:tabs>
        <w:spacing w:after="0" w:line="240" w:lineRule="auto"/>
        <w:ind w:left="-284" w:right="283" w:firstLine="710"/>
        <w:jc w:val="both"/>
        <w:rPr>
          <w:rFonts w:ascii="Times New Roman" w:hAnsi="Times New Roman"/>
          <w:sz w:val="28"/>
          <w:szCs w:val="28"/>
        </w:rPr>
      </w:pPr>
      <w:r w:rsidRPr="001C2009">
        <w:rPr>
          <w:rFonts w:ascii="Times New Roman" w:hAnsi="Times New Roman"/>
          <w:sz w:val="28"/>
          <w:szCs w:val="28"/>
        </w:rPr>
        <w:t>а) в абзаце первом пункта 5 Положения о Государственной премии Республики Татарстан имени В.Е. Алемасова слово «мая» заменить словом «апреля»;</w:t>
      </w:r>
    </w:p>
    <w:p w:rsidR="002A28C6" w:rsidRPr="001C2009" w:rsidRDefault="003E75A2">
      <w:pPr>
        <w:widowControl w:val="0"/>
        <w:tabs>
          <w:tab w:val="left" w:pos="993"/>
          <w:tab w:val="left" w:pos="9072"/>
        </w:tabs>
        <w:spacing w:after="0" w:line="240" w:lineRule="auto"/>
        <w:ind w:left="-284" w:right="283" w:firstLine="710"/>
        <w:jc w:val="both"/>
        <w:rPr>
          <w:rFonts w:ascii="Times New Roman" w:hAnsi="Times New Roman"/>
          <w:sz w:val="28"/>
          <w:szCs w:val="28"/>
        </w:rPr>
      </w:pPr>
      <w:bookmarkStart w:id="0" w:name="p_9"/>
      <w:bookmarkEnd w:id="0"/>
      <w:r w:rsidRPr="001C2009">
        <w:rPr>
          <w:rFonts w:ascii="Times New Roman" w:hAnsi="Times New Roman"/>
          <w:sz w:val="28"/>
          <w:szCs w:val="28"/>
        </w:rPr>
        <w:t>б) в составе Комитета по присуждению Государственной премии Республики Татарстан имени В.Е. Алемасова (далее - Комитет) наименования должностей членов Комитета изложить в следующей редакции:</w:t>
      </w:r>
    </w:p>
    <w:p w:rsidR="002A28C6" w:rsidRPr="001C2009" w:rsidRDefault="003E75A2">
      <w:pPr>
        <w:widowControl w:val="0"/>
        <w:tabs>
          <w:tab w:val="left" w:pos="993"/>
          <w:tab w:val="left" w:pos="9072"/>
        </w:tabs>
        <w:spacing w:after="0" w:line="240" w:lineRule="auto"/>
        <w:ind w:left="-284" w:right="283" w:firstLine="710"/>
        <w:jc w:val="both"/>
        <w:rPr>
          <w:rFonts w:ascii="Times New Roman" w:hAnsi="Times New Roman"/>
          <w:sz w:val="28"/>
          <w:szCs w:val="28"/>
        </w:rPr>
      </w:pPr>
      <w:r w:rsidRPr="001C2009">
        <w:rPr>
          <w:rFonts w:ascii="Times New Roman" w:hAnsi="Times New Roman"/>
          <w:sz w:val="28"/>
          <w:szCs w:val="28"/>
        </w:rPr>
        <w:t>А.О. Гарипова - «заместитель генерального директора - главный конструктор опытно-конструкторского бюро акционерного общества «Казанский вертолетный завод» (по согласованию)»;</w:t>
      </w:r>
    </w:p>
    <w:p w:rsidR="002A28C6" w:rsidRPr="001C2009" w:rsidRDefault="003E75A2">
      <w:pPr>
        <w:widowControl w:val="0"/>
        <w:tabs>
          <w:tab w:val="left" w:pos="993"/>
          <w:tab w:val="left" w:pos="9072"/>
        </w:tabs>
        <w:spacing w:after="0" w:line="240" w:lineRule="auto"/>
        <w:ind w:left="-284" w:right="283" w:firstLine="710"/>
        <w:jc w:val="both"/>
      </w:pPr>
      <w:r w:rsidRPr="001C2009">
        <w:rPr>
          <w:rFonts w:ascii="Times New Roman" w:hAnsi="Times New Roman"/>
          <w:sz w:val="28"/>
          <w:szCs w:val="28"/>
        </w:rPr>
        <w:t>Ю.Ф. Гортышова - «профессор кафедры теплотехники и энергетического машиностроения федерального государственного бюджетного образовательного учреждения высшего образования «Казанский национальный исследовательский технический университет им. А.Н. Туполева - КАИ» (по согласованию)»;</w:t>
      </w:r>
    </w:p>
    <w:p w:rsidR="002A28C6" w:rsidRPr="001C2009" w:rsidRDefault="003E75A2">
      <w:pPr>
        <w:widowControl w:val="0"/>
        <w:tabs>
          <w:tab w:val="left" w:pos="993"/>
          <w:tab w:val="left" w:pos="9072"/>
        </w:tabs>
        <w:spacing w:after="0" w:line="240" w:lineRule="auto"/>
        <w:ind w:left="-284" w:right="283" w:firstLine="710"/>
        <w:jc w:val="both"/>
        <w:rPr>
          <w:rFonts w:ascii="Times New Roman" w:hAnsi="Times New Roman"/>
          <w:sz w:val="28"/>
          <w:szCs w:val="28"/>
        </w:rPr>
      </w:pPr>
      <w:r w:rsidRPr="001C2009">
        <w:rPr>
          <w:rFonts w:ascii="Times New Roman" w:hAnsi="Times New Roman"/>
          <w:sz w:val="28"/>
          <w:szCs w:val="28"/>
        </w:rPr>
        <w:t>Ю.И. Герасимова - «заместитель генерального директора по автокомпонентам публичного акционерного общества «КАМАЗ» (по согласованию)»;</w:t>
      </w:r>
    </w:p>
    <w:p w:rsidR="002A28C6" w:rsidRPr="001C2009" w:rsidRDefault="003E75A2">
      <w:pPr>
        <w:widowControl w:val="0"/>
        <w:tabs>
          <w:tab w:val="left" w:pos="993"/>
          <w:tab w:val="left" w:pos="9072"/>
        </w:tabs>
        <w:spacing w:after="0" w:line="240" w:lineRule="auto"/>
        <w:ind w:left="-284" w:right="283" w:firstLine="710"/>
        <w:jc w:val="both"/>
      </w:pPr>
      <w:r w:rsidRPr="001C2009">
        <w:rPr>
          <w:rFonts w:ascii="Times New Roman" w:hAnsi="Times New Roman"/>
          <w:sz w:val="28"/>
          <w:szCs w:val="28"/>
        </w:rPr>
        <w:t>Б.И. Найшулера - «директор по техническому перевооружению и новым разработкам Казанского авиационного завода им. С.П. Горбунова - филиала акционерного общества «Туполев» (по согласованию)».</w:t>
      </w:r>
    </w:p>
    <w:p w:rsidR="002A28C6" w:rsidRPr="001C2009" w:rsidRDefault="003E75A2">
      <w:pPr>
        <w:widowControl w:val="0"/>
        <w:tabs>
          <w:tab w:val="left" w:pos="993"/>
          <w:tab w:val="left" w:pos="9072"/>
        </w:tabs>
        <w:spacing w:after="0" w:line="240" w:lineRule="auto"/>
        <w:ind w:left="-284" w:right="283" w:firstLine="710"/>
        <w:jc w:val="both"/>
      </w:pPr>
      <w:r w:rsidRPr="001C2009">
        <w:rPr>
          <w:rFonts w:ascii="Times New Roman" w:hAnsi="Times New Roman"/>
          <w:sz w:val="28"/>
          <w:szCs w:val="28"/>
        </w:rPr>
        <w:t>2. Внести Указ Президента Республики Татарстан от 1 ноября 2014 года № УП-1014 «Об учреждении Международной премии имени А.Н. Туполева за выдающийся вклад в области инженерных наук» (с изменениями, внесенными Указами Президента Республики Татарстан от 22 февраля 2016 года № УП-200, от 9 июня 2017 года № УП-488, от 13 апреля 2018 года № УП-309, от 14 июля 2021 года № УП-579, от 24 декабря 2021 года № УП-991, Указами Раиса Республики Татарстан от 11 июля 2023 года № 484 и от 28 мая 2025 года № 420) следующие изменения:</w:t>
      </w:r>
    </w:p>
    <w:p w:rsidR="002A28C6" w:rsidRPr="001C2009" w:rsidRDefault="003E75A2">
      <w:pPr>
        <w:widowControl w:val="0"/>
        <w:tabs>
          <w:tab w:val="left" w:pos="993"/>
          <w:tab w:val="left" w:pos="9072"/>
        </w:tabs>
        <w:spacing w:after="0" w:line="240" w:lineRule="auto"/>
        <w:ind w:left="-284" w:right="283" w:firstLine="710"/>
        <w:jc w:val="both"/>
      </w:pPr>
      <w:r w:rsidRPr="001C2009">
        <w:rPr>
          <w:rFonts w:ascii="Times New Roman" w:hAnsi="Times New Roman"/>
          <w:sz w:val="28"/>
          <w:szCs w:val="28"/>
        </w:rPr>
        <w:lastRenderedPageBreak/>
        <w:t>а) пункт 7 Положения о Комитете по присуждению Международной премии имени А.Н. Туполева за выдающийся вклад в области инженерных наук изложить в следующей редакции:</w:t>
      </w:r>
    </w:p>
    <w:p w:rsidR="002A28C6" w:rsidRPr="001C2009" w:rsidRDefault="003E75A2">
      <w:pPr>
        <w:widowControl w:val="0"/>
        <w:tabs>
          <w:tab w:val="left" w:pos="993"/>
          <w:tab w:val="left" w:pos="9072"/>
        </w:tabs>
        <w:spacing w:after="0" w:line="240" w:lineRule="auto"/>
        <w:ind w:left="-284" w:right="283" w:firstLine="710"/>
        <w:jc w:val="both"/>
      </w:pPr>
      <w:r w:rsidRPr="001C2009">
        <w:rPr>
          <w:rFonts w:ascii="Times New Roman" w:hAnsi="Times New Roman"/>
          <w:sz w:val="28"/>
          <w:szCs w:val="28"/>
        </w:rPr>
        <w:t xml:space="preserve">«Заседания Комитета проводятся по мере необходимости в очной, дистанционной (с использованием видео-конференц-связи) или смешанной форме и считаются правомочными, если в них принимают участие более половины от общего числа членов Комитета. </w:t>
      </w:r>
    </w:p>
    <w:p w:rsidR="002A28C6" w:rsidRPr="001C2009" w:rsidRDefault="003E75A2">
      <w:pPr>
        <w:widowControl w:val="0"/>
        <w:tabs>
          <w:tab w:val="left" w:pos="993"/>
          <w:tab w:val="left" w:pos="9072"/>
        </w:tabs>
        <w:spacing w:after="0" w:line="240" w:lineRule="auto"/>
        <w:ind w:left="-284" w:right="283" w:firstLine="710"/>
        <w:jc w:val="both"/>
      </w:pPr>
      <w:r w:rsidRPr="001C2009">
        <w:rPr>
          <w:rFonts w:ascii="Times New Roman" w:hAnsi="Times New Roman"/>
          <w:sz w:val="28"/>
          <w:szCs w:val="28"/>
        </w:rPr>
        <w:t xml:space="preserve">При невозможности личного участия члена Комитета в заседании допускается его заочное голосование путем направления им своего мнения по вопросам повестки в письменной форме. </w:t>
      </w:r>
    </w:p>
    <w:p w:rsidR="002A28C6" w:rsidRPr="001C2009" w:rsidRDefault="003E75A2">
      <w:pPr>
        <w:widowControl w:val="0"/>
        <w:tabs>
          <w:tab w:val="left" w:pos="993"/>
          <w:tab w:val="left" w:pos="9072"/>
        </w:tabs>
        <w:spacing w:after="0" w:line="240" w:lineRule="auto"/>
        <w:ind w:left="-284" w:right="283" w:firstLine="710"/>
        <w:jc w:val="both"/>
      </w:pPr>
      <w:r w:rsidRPr="001C2009">
        <w:rPr>
          <w:rFonts w:ascii="Times New Roman" w:hAnsi="Times New Roman"/>
          <w:sz w:val="28"/>
          <w:szCs w:val="28"/>
        </w:rPr>
        <w:t>Решения Комитета о внесении Раису Республики Татарстан предложения о присуждении Международной премии принимаются тайным голосованием большинством голосов членов Комитета, принявших участие в голосовании. Голосование в очной и заочной форме, а также при совмещении этих форм осуществляется посредством бюллетеней, в дистанционной и смешанной форме – с использованием электронных средств для подачи и/или подсчета голосов.»;</w:t>
      </w:r>
    </w:p>
    <w:p w:rsidR="002A28C6" w:rsidRPr="001C2009" w:rsidRDefault="003E75A2">
      <w:pPr>
        <w:widowControl w:val="0"/>
        <w:tabs>
          <w:tab w:val="left" w:pos="993"/>
          <w:tab w:val="left" w:pos="9072"/>
        </w:tabs>
        <w:spacing w:after="0" w:line="240" w:lineRule="auto"/>
        <w:ind w:left="-284" w:right="283" w:firstLine="710"/>
        <w:jc w:val="both"/>
      </w:pPr>
      <w:bookmarkStart w:id="1" w:name="p_9_Копия_1"/>
      <w:bookmarkEnd w:id="1"/>
      <w:r w:rsidRPr="001C2009">
        <w:rPr>
          <w:rFonts w:ascii="Times New Roman" w:hAnsi="Times New Roman"/>
          <w:sz w:val="28"/>
          <w:szCs w:val="28"/>
        </w:rPr>
        <w:t>б) в составе Комитета по присуждению Международной премии имени А.Н. Туполева за выдающийся вклад в области инженерных наук (далее — Комитет) наименование должности члена Комитета Ю.Ф. Гортышова изложить в следующей редакции: «профессор кафедры теплотехники и энергетического машиностроения федерального государственного бюджетного образовательного учреждения высшего образования «Казанский национальный исследовательский технический университет им. А.Н. Туполева — КАИ», секретарь Комитета (по согласованию)».</w:t>
      </w:r>
    </w:p>
    <w:p w:rsidR="002A28C6" w:rsidRPr="001C2009" w:rsidRDefault="003E75A2">
      <w:pPr>
        <w:spacing w:after="0" w:line="240" w:lineRule="auto"/>
        <w:ind w:left="-284" w:right="283" w:firstLine="710"/>
        <w:jc w:val="both"/>
        <w:rPr>
          <w:rFonts w:ascii="Times New Roman" w:hAnsi="Times New Roman"/>
          <w:sz w:val="28"/>
          <w:szCs w:val="28"/>
        </w:rPr>
      </w:pPr>
      <w:r w:rsidRPr="001C2009">
        <w:rPr>
          <w:rFonts w:ascii="Times New Roman" w:hAnsi="Times New Roman"/>
          <w:sz w:val="28"/>
          <w:szCs w:val="28"/>
        </w:rPr>
        <w:t>3. Настоящий Указ вступает в силу со дня его подписания.</w:t>
      </w:r>
    </w:p>
    <w:p w:rsidR="002A28C6" w:rsidRPr="001C2009" w:rsidRDefault="002A28C6">
      <w:pPr>
        <w:spacing w:after="0" w:line="240" w:lineRule="auto"/>
        <w:ind w:left="-284" w:right="283" w:firstLine="709"/>
        <w:jc w:val="both"/>
        <w:rPr>
          <w:rFonts w:ascii="Times New Roman" w:hAnsi="Times New Roman"/>
          <w:sz w:val="28"/>
          <w:szCs w:val="28"/>
        </w:rPr>
      </w:pPr>
    </w:p>
    <w:p w:rsidR="002A28C6" w:rsidRPr="001C2009" w:rsidRDefault="002A28C6">
      <w:pPr>
        <w:spacing w:after="0" w:line="240" w:lineRule="auto"/>
        <w:ind w:left="-284" w:right="283" w:firstLine="709"/>
        <w:jc w:val="both"/>
        <w:rPr>
          <w:rFonts w:ascii="Times New Roman" w:hAnsi="Times New Roman"/>
          <w:sz w:val="28"/>
          <w:szCs w:val="28"/>
        </w:rPr>
      </w:pPr>
    </w:p>
    <w:p w:rsidR="002A28C6" w:rsidRPr="001C2009" w:rsidRDefault="002A28C6">
      <w:pPr>
        <w:spacing w:after="0" w:line="240" w:lineRule="auto"/>
        <w:ind w:left="-284" w:right="283" w:firstLine="709"/>
        <w:jc w:val="both"/>
        <w:rPr>
          <w:rFonts w:ascii="Times New Roman" w:hAnsi="Times New Roman"/>
          <w:sz w:val="28"/>
          <w:szCs w:val="28"/>
        </w:rPr>
      </w:pPr>
    </w:p>
    <w:tbl>
      <w:tblPr>
        <w:tblW w:w="9918" w:type="dxa"/>
        <w:tblInd w:w="-851" w:type="dxa"/>
        <w:tblLayout w:type="fixed"/>
        <w:tblLook w:val="04A0" w:firstRow="1" w:lastRow="0" w:firstColumn="1" w:lastColumn="0" w:noHBand="0" w:noVBand="1"/>
      </w:tblPr>
      <w:tblGrid>
        <w:gridCol w:w="4152"/>
        <w:gridCol w:w="5766"/>
      </w:tblGrid>
      <w:tr w:rsidR="001C2009" w:rsidRPr="001C2009">
        <w:trPr>
          <w:trHeight w:val="750"/>
        </w:trPr>
        <w:tc>
          <w:tcPr>
            <w:tcW w:w="4152" w:type="dxa"/>
          </w:tcPr>
          <w:p w:rsidR="002A28C6" w:rsidRPr="001C2009" w:rsidRDefault="003E75A2">
            <w:pPr>
              <w:tabs>
                <w:tab w:val="left" w:pos="10080"/>
              </w:tabs>
              <w:spacing w:after="0" w:line="240" w:lineRule="auto"/>
              <w:ind w:left="-112" w:right="-19"/>
              <w:jc w:val="center"/>
            </w:pPr>
            <w:r w:rsidRPr="001C2009">
              <w:rPr>
                <w:rFonts w:ascii="Times New Roman" w:hAnsi="Times New Roman"/>
                <w:sz w:val="28"/>
                <w:szCs w:val="28"/>
              </w:rPr>
              <w:t>Раис</w:t>
            </w:r>
          </w:p>
          <w:p w:rsidR="002A28C6" w:rsidRPr="001C2009" w:rsidRDefault="003E75A2">
            <w:pPr>
              <w:tabs>
                <w:tab w:val="left" w:pos="10080"/>
              </w:tabs>
              <w:spacing w:after="0" w:line="240" w:lineRule="auto"/>
              <w:ind w:left="-112" w:right="-19"/>
              <w:jc w:val="center"/>
            </w:pPr>
            <w:r w:rsidRPr="001C2009">
              <w:rPr>
                <w:rFonts w:ascii="Times New Roman" w:hAnsi="Times New Roman"/>
                <w:sz w:val="28"/>
                <w:szCs w:val="28"/>
              </w:rPr>
              <w:t>Республики Татарстан</w:t>
            </w:r>
          </w:p>
        </w:tc>
        <w:tc>
          <w:tcPr>
            <w:tcW w:w="5765" w:type="dxa"/>
          </w:tcPr>
          <w:p w:rsidR="002A28C6" w:rsidRPr="001C2009" w:rsidRDefault="002A28C6">
            <w:pPr>
              <w:tabs>
                <w:tab w:val="left" w:pos="10080"/>
              </w:tabs>
              <w:spacing w:after="0" w:line="240" w:lineRule="auto"/>
              <w:ind w:left="-112" w:right="-19"/>
              <w:jc w:val="both"/>
              <w:rPr>
                <w:rFonts w:ascii="Times New Roman" w:hAnsi="Times New Roman"/>
                <w:sz w:val="28"/>
                <w:szCs w:val="28"/>
              </w:rPr>
            </w:pPr>
          </w:p>
          <w:p w:rsidR="002A28C6" w:rsidRPr="001C2009" w:rsidRDefault="003E75A2">
            <w:pPr>
              <w:tabs>
                <w:tab w:val="left" w:pos="10080"/>
              </w:tabs>
              <w:spacing w:after="0" w:line="240" w:lineRule="auto"/>
              <w:ind w:left="-112" w:right="-106"/>
              <w:jc w:val="right"/>
            </w:pPr>
            <w:r w:rsidRPr="001C2009">
              <w:rPr>
                <w:rFonts w:ascii="Times New Roman" w:hAnsi="Times New Roman"/>
                <w:sz w:val="28"/>
                <w:szCs w:val="28"/>
              </w:rPr>
              <w:t>Р.Н. Минниханов</w:t>
            </w:r>
          </w:p>
        </w:tc>
      </w:tr>
    </w:tbl>
    <w:p w:rsidR="002A28C6" w:rsidRDefault="002A28C6" w:rsidP="001C2009">
      <w:pPr>
        <w:widowControl w:val="0"/>
        <w:spacing w:after="0" w:line="240" w:lineRule="auto"/>
        <w:rPr>
          <w:sz w:val="12"/>
          <w:szCs w:val="12"/>
        </w:rPr>
      </w:pPr>
    </w:p>
    <w:p w:rsidR="008C1396" w:rsidRDefault="008C1396" w:rsidP="001C2009">
      <w:pPr>
        <w:widowControl w:val="0"/>
        <w:spacing w:after="0" w:line="240" w:lineRule="auto"/>
        <w:rPr>
          <w:sz w:val="12"/>
          <w:szCs w:val="12"/>
        </w:rPr>
      </w:pPr>
    </w:p>
    <w:p w:rsidR="008C1396" w:rsidRDefault="008C1396" w:rsidP="001C2009">
      <w:pPr>
        <w:widowControl w:val="0"/>
        <w:spacing w:after="0" w:line="240" w:lineRule="auto"/>
        <w:rPr>
          <w:sz w:val="12"/>
          <w:szCs w:val="12"/>
        </w:rPr>
      </w:pPr>
    </w:p>
    <w:p w:rsidR="008C1396" w:rsidRDefault="008C1396" w:rsidP="001C2009">
      <w:pPr>
        <w:widowControl w:val="0"/>
        <w:spacing w:after="0" w:line="240" w:lineRule="auto"/>
        <w:rPr>
          <w:sz w:val="12"/>
          <w:szCs w:val="12"/>
        </w:rPr>
      </w:pPr>
    </w:p>
    <w:p w:rsidR="008C1396" w:rsidRDefault="008C1396" w:rsidP="001C2009">
      <w:pPr>
        <w:widowControl w:val="0"/>
        <w:spacing w:after="0" w:line="240" w:lineRule="auto"/>
        <w:rPr>
          <w:sz w:val="12"/>
          <w:szCs w:val="12"/>
        </w:rPr>
      </w:pPr>
    </w:p>
    <w:p w:rsidR="008C1396" w:rsidRDefault="008C1396" w:rsidP="001C2009">
      <w:pPr>
        <w:widowControl w:val="0"/>
        <w:spacing w:after="0" w:line="240" w:lineRule="auto"/>
        <w:rPr>
          <w:sz w:val="12"/>
          <w:szCs w:val="12"/>
        </w:rPr>
      </w:pPr>
    </w:p>
    <w:p w:rsidR="008C1396" w:rsidRDefault="008C1396" w:rsidP="001C2009">
      <w:pPr>
        <w:widowControl w:val="0"/>
        <w:spacing w:after="0" w:line="240" w:lineRule="auto"/>
        <w:rPr>
          <w:sz w:val="12"/>
          <w:szCs w:val="12"/>
        </w:rPr>
      </w:pPr>
    </w:p>
    <w:p w:rsidR="008C1396" w:rsidRDefault="008C1396" w:rsidP="001C2009">
      <w:pPr>
        <w:widowControl w:val="0"/>
        <w:spacing w:after="0" w:line="240" w:lineRule="auto"/>
        <w:rPr>
          <w:sz w:val="12"/>
          <w:szCs w:val="12"/>
        </w:rPr>
      </w:pPr>
    </w:p>
    <w:p w:rsidR="008C1396" w:rsidRDefault="008C1396" w:rsidP="001C2009">
      <w:pPr>
        <w:widowControl w:val="0"/>
        <w:spacing w:after="0" w:line="240" w:lineRule="auto"/>
        <w:rPr>
          <w:sz w:val="12"/>
          <w:szCs w:val="12"/>
        </w:rPr>
      </w:pPr>
    </w:p>
    <w:p w:rsidR="008C1396" w:rsidRDefault="008C1396" w:rsidP="001C2009">
      <w:pPr>
        <w:widowControl w:val="0"/>
        <w:spacing w:after="0" w:line="240" w:lineRule="auto"/>
        <w:rPr>
          <w:sz w:val="12"/>
          <w:szCs w:val="12"/>
        </w:rPr>
      </w:pPr>
    </w:p>
    <w:p w:rsidR="008C1396" w:rsidRDefault="008C1396" w:rsidP="001C2009">
      <w:pPr>
        <w:widowControl w:val="0"/>
        <w:spacing w:after="0" w:line="240" w:lineRule="auto"/>
        <w:rPr>
          <w:sz w:val="12"/>
          <w:szCs w:val="12"/>
        </w:rPr>
      </w:pPr>
    </w:p>
    <w:p w:rsidR="008C1396" w:rsidRDefault="008C1396" w:rsidP="001C2009">
      <w:pPr>
        <w:widowControl w:val="0"/>
        <w:spacing w:after="0" w:line="240" w:lineRule="auto"/>
        <w:rPr>
          <w:sz w:val="12"/>
          <w:szCs w:val="12"/>
        </w:rPr>
      </w:pPr>
    </w:p>
    <w:p w:rsidR="008C1396" w:rsidRDefault="008C1396" w:rsidP="001C2009">
      <w:pPr>
        <w:widowControl w:val="0"/>
        <w:spacing w:after="0" w:line="240" w:lineRule="auto"/>
        <w:rPr>
          <w:sz w:val="12"/>
          <w:szCs w:val="12"/>
        </w:rPr>
      </w:pPr>
    </w:p>
    <w:p w:rsidR="008C1396" w:rsidRDefault="008C1396" w:rsidP="001C2009">
      <w:pPr>
        <w:widowControl w:val="0"/>
        <w:spacing w:after="0" w:line="240" w:lineRule="auto"/>
        <w:rPr>
          <w:sz w:val="12"/>
          <w:szCs w:val="12"/>
        </w:rPr>
      </w:pPr>
    </w:p>
    <w:p w:rsidR="008C1396" w:rsidRDefault="008C1396" w:rsidP="001C2009">
      <w:pPr>
        <w:widowControl w:val="0"/>
        <w:spacing w:after="0" w:line="240" w:lineRule="auto"/>
        <w:rPr>
          <w:sz w:val="12"/>
          <w:szCs w:val="12"/>
        </w:rPr>
      </w:pPr>
    </w:p>
    <w:p w:rsidR="008C1396" w:rsidRDefault="008C1396" w:rsidP="001C2009">
      <w:pPr>
        <w:widowControl w:val="0"/>
        <w:spacing w:after="0" w:line="240" w:lineRule="auto"/>
        <w:rPr>
          <w:sz w:val="12"/>
          <w:szCs w:val="12"/>
        </w:rPr>
      </w:pPr>
    </w:p>
    <w:p w:rsidR="008C1396" w:rsidRDefault="008C1396" w:rsidP="001C2009">
      <w:pPr>
        <w:widowControl w:val="0"/>
        <w:spacing w:after="0" w:line="240" w:lineRule="auto"/>
        <w:rPr>
          <w:sz w:val="12"/>
          <w:szCs w:val="12"/>
        </w:rPr>
      </w:pPr>
    </w:p>
    <w:p w:rsidR="008C1396" w:rsidRDefault="008C1396" w:rsidP="001C2009">
      <w:pPr>
        <w:widowControl w:val="0"/>
        <w:spacing w:after="0" w:line="240" w:lineRule="auto"/>
        <w:rPr>
          <w:sz w:val="12"/>
          <w:szCs w:val="12"/>
        </w:rPr>
      </w:pPr>
    </w:p>
    <w:p w:rsidR="008C1396" w:rsidRDefault="008C1396" w:rsidP="001C2009">
      <w:pPr>
        <w:widowControl w:val="0"/>
        <w:spacing w:after="0" w:line="240" w:lineRule="auto"/>
        <w:rPr>
          <w:sz w:val="12"/>
          <w:szCs w:val="12"/>
        </w:rPr>
      </w:pPr>
    </w:p>
    <w:p w:rsidR="008C1396" w:rsidRDefault="008C1396" w:rsidP="001C2009">
      <w:pPr>
        <w:widowControl w:val="0"/>
        <w:spacing w:after="0" w:line="240" w:lineRule="auto"/>
        <w:rPr>
          <w:sz w:val="12"/>
          <w:szCs w:val="12"/>
        </w:rPr>
      </w:pPr>
    </w:p>
    <w:p w:rsidR="008C1396" w:rsidRDefault="008C1396" w:rsidP="001C2009">
      <w:pPr>
        <w:widowControl w:val="0"/>
        <w:spacing w:after="0" w:line="240" w:lineRule="auto"/>
        <w:rPr>
          <w:sz w:val="12"/>
          <w:szCs w:val="12"/>
        </w:rPr>
      </w:pPr>
    </w:p>
    <w:p w:rsidR="008C1396" w:rsidRDefault="008C1396" w:rsidP="001C2009">
      <w:pPr>
        <w:widowControl w:val="0"/>
        <w:spacing w:after="0" w:line="240" w:lineRule="auto"/>
        <w:rPr>
          <w:sz w:val="12"/>
          <w:szCs w:val="12"/>
        </w:rPr>
      </w:pPr>
    </w:p>
    <w:p w:rsidR="008C1396" w:rsidRDefault="008C1396" w:rsidP="001C2009">
      <w:pPr>
        <w:widowControl w:val="0"/>
        <w:spacing w:after="0" w:line="240" w:lineRule="auto"/>
        <w:rPr>
          <w:sz w:val="12"/>
          <w:szCs w:val="12"/>
        </w:rPr>
      </w:pPr>
    </w:p>
    <w:p w:rsidR="008C1396" w:rsidRDefault="008C1396" w:rsidP="001C2009">
      <w:pPr>
        <w:widowControl w:val="0"/>
        <w:spacing w:after="0" w:line="240" w:lineRule="auto"/>
        <w:rPr>
          <w:sz w:val="12"/>
          <w:szCs w:val="12"/>
        </w:rPr>
      </w:pPr>
    </w:p>
    <w:p w:rsidR="008C1396" w:rsidRDefault="008C1396" w:rsidP="001C2009">
      <w:pPr>
        <w:widowControl w:val="0"/>
        <w:spacing w:after="0" w:line="240" w:lineRule="auto"/>
        <w:rPr>
          <w:sz w:val="12"/>
          <w:szCs w:val="12"/>
        </w:rPr>
      </w:pPr>
    </w:p>
    <w:p w:rsidR="008C1396" w:rsidRDefault="008C1396" w:rsidP="001C2009">
      <w:pPr>
        <w:widowControl w:val="0"/>
        <w:spacing w:after="0" w:line="240" w:lineRule="auto"/>
        <w:rPr>
          <w:sz w:val="12"/>
          <w:szCs w:val="12"/>
        </w:rPr>
      </w:pPr>
    </w:p>
    <w:p w:rsidR="008C1396" w:rsidRDefault="008C1396" w:rsidP="001C2009">
      <w:pPr>
        <w:widowControl w:val="0"/>
        <w:spacing w:after="0" w:line="240" w:lineRule="auto"/>
        <w:rPr>
          <w:sz w:val="12"/>
          <w:szCs w:val="12"/>
        </w:rPr>
      </w:pPr>
    </w:p>
    <w:p w:rsidR="008C1396" w:rsidRDefault="008C1396" w:rsidP="001C2009">
      <w:pPr>
        <w:widowControl w:val="0"/>
        <w:spacing w:after="0" w:line="240" w:lineRule="auto"/>
        <w:rPr>
          <w:sz w:val="12"/>
          <w:szCs w:val="12"/>
        </w:rPr>
      </w:pPr>
    </w:p>
    <w:p w:rsidR="008C1396" w:rsidRDefault="008C1396" w:rsidP="001C2009">
      <w:pPr>
        <w:widowControl w:val="0"/>
        <w:spacing w:after="0" w:line="240" w:lineRule="auto"/>
        <w:rPr>
          <w:sz w:val="12"/>
          <w:szCs w:val="12"/>
        </w:rPr>
      </w:pPr>
    </w:p>
    <w:p w:rsidR="008C1396" w:rsidRDefault="008C1396" w:rsidP="001C2009">
      <w:pPr>
        <w:widowControl w:val="0"/>
        <w:spacing w:after="0" w:line="240" w:lineRule="auto"/>
        <w:rPr>
          <w:sz w:val="12"/>
          <w:szCs w:val="12"/>
        </w:rPr>
      </w:pPr>
    </w:p>
    <w:p w:rsidR="008C1396" w:rsidRDefault="008C1396" w:rsidP="001C2009">
      <w:pPr>
        <w:widowControl w:val="0"/>
        <w:spacing w:after="0" w:line="240" w:lineRule="auto"/>
        <w:rPr>
          <w:sz w:val="12"/>
          <w:szCs w:val="12"/>
        </w:rPr>
      </w:pPr>
    </w:p>
    <w:p w:rsidR="008C1396" w:rsidRDefault="008C1396" w:rsidP="001C2009">
      <w:pPr>
        <w:widowControl w:val="0"/>
        <w:spacing w:after="0" w:line="240" w:lineRule="auto"/>
        <w:rPr>
          <w:sz w:val="12"/>
          <w:szCs w:val="12"/>
        </w:rPr>
      </w:pPr>
    </w:p>
    <w:p w:rsidR="008C1396" w:rsidRDefault="008C1396" w:rsidP="008C1396">
      <w:pPr>
        <w:jc w:val="center"/>
      </w:pPr>
      <w:r>
        <w:rPr>
          <w:rStyle w:val="af7"/>
          <w:rFonts w:ascii="Times New Roman" w:hAnsi="Times New Roman"/>
          <w:b/>
          <w:color w:val="010000"/>
          <w:sz w:val="28"/>
          <w:szCs w:val="28"/>
        </w:rPr>
        <w:t>Татарстан Республикасы Рәисе Указы</w:t>
      </w:r>
    </w:p>
    <w:p w:rsidR="008C1396" w:rsidRDefault="008C1396" w:rsidP="008C1396">
      <w:pPr>
        <w:spacing w:line="240" w:lineRule="auto"/>
        <w:jc w:val="center"/>
        <w:rPr>
          <w:rFonts w:ascii="Times New Roman" w:hAnsi="Times New Roman"/>
          <w:sz w:val="28"/>
          <w:szCs w:val="28"/>
          <w:lang w:val="tt-RU"/>
        </w:rPr>
      </w:pPr>
    </w:p>
    <w:p w:rsidR="008C1396" w:rsidRPr="007B5172" w:rsidRDefault="008C1396" w:rsidP="008C1396">
      <w:pPr>
        <w:spacing w:line="240" w:lineRule="auto"/>
        <w:jc w:val="center"/>
        <w:rPr>
          <w:rFonts w:ascii="Times New Roman" w:hAnsi="Times New Roman"/>
          <w:b/>
          <w:sz w:val="28"/>
          <w:szCs w:val="28"/>
          <w:lang w:val="tt-RU"/>
        </w:rPr>
      </w:pPr>
      <w:r w:rsidRPr="007B5172">
        <w:rPr>
          <w:rFonts w:ascii="Times New Roman" w:hAnsi="Times New Roman"/>
          <w:b/>
          <w:sz w:val="28"/>
          <w:szCs w:val="28"/>
          <w:lang w:val="tt-RU"/>
        </w:rPr>
        <w:t>Татарстан Республикасы Президентының аерым указларына үзгәрешләр кертү турында</w:t>
      </w:r>
    </w:p>
    <w:p w:rsidR="008C1396" w:rsidRDefault="008C1396" w:rsidP="008C1396">
      <w:pPr>
        <w:spacing w:line="240" w:lineRule="auto"/>
        <w:rPr>
          <w:rFonts w:ascii="Times New Roman" w:hAnsi="Times New Roman"/>
          <w:sz w:val="28"/>
          <w:szCs w:val="28"/>
          <w:lang w:val="tt-RU"/>
        </w:rPr>
      </w:pPr>
    </w:p>
    <w:p w:rsidR="008C1396" w:rsidRDefault="008C1396" w:rsidP="008C1396">
      <w:pPr>
        <w:spacing w:line="240" w:lineRule="auto"/>
        <w:jc w:val="both"/>
        <w:rPr>
          <w:rFonts w:ascii="Times New Roman" w:hAnsi="Times New Roman"/>
          <w:sz w:val="28"/>
          <w:szCs w:val="28"/>
          <w:lang w:val="tt-RU"/>
        </w:rPr>
      </w:pPr>
      <w:r>
        <w:rPr>
          <w:rFonts w:ascii="Times New Roman" w:hAnsi="Times New Roman"/>
          <w:sz w:val="28"/>
          <w:szCs w:val="28"/>
          <w:lang w:val="tt-RU"/>
        </w:rPr>
        <w:t>1. Татарстан Республикасы Президентының «В.Е. Алемасов исемендәге Татарстан Республикасы Дәүләт премиясен гамәлгә кую турында» 2014 елның 22 сентябрендәге ПУ-913 номерлы Указына (Татарстан Республикасы Президентының 2016 елның 22 февралендәге ПУ-200 номерлы, 2018 елның 13 апрелендәге ПУ-309 номерлы, 2020 елның 29 гыйнварындагы ПУ-41 номерлы, 2021 елның 14 июлендәге ПУ-579 номерлы, 2022 елның 28 июнендәге ПУ-441 номерлы Указлары, Татарстан Республикасы Рәисенең 2023 елның 11 июлендәге 484 номерлы, 2024 елның 19 гыйнварындагы 40 номерлы, 2024 елның 5 августындагы 592 номерлы һәм 2024 елның 12 декабрендәге 947 номерлы Указлары нигезендә кертелгән үзгәрешләр белән) түбәндәге үзгәрешләр кертергә:</w:t>
      </w:r>
    </w:p>
    <w:p w:rsidR="008C1396" w:rsidRDefault="008C1396" w:rsidP="008C1396">
      <w:pPr>
        <w:spacing w:line="240" w:lineRule="auto"/>
        <w:jc w:val="both"/>
        <w:rPr>
          <w:rFonts w:ascii="Times New Roman" w:hAnsi="Times New Roman"/>
          <w:sz w:val="28"/>
          <w:szCs w:val="28"/>
          <w:lang w:val="tt-RU"/>
        </w:rPr>
      </w:pPr>
      <w:r>
        <w:rPr>
          <w:rFonts w:ascii="Times New Roman" w:hAnsi="Times New Roman"/>
          <w:sz w:val="28"/>
          <w:szCs w:val="28"/>
          <w:lang w:val="tt-RU"/>
        </w:rPr>
        <w:t>а) В.Е. Алемасов исемендәге Татарстан Республикасы Дәүләт премиясе турында нигезләмәнең 5 пунктындагы беренче абзацында «майга» сүзләрен «апрельгә» сүзләренә алмаштырырга;</w:t>
      </w:r>
    </w:p>
    <w:p w:rsidR="008C1396" w:rsidRDefault="008C1396" w:rsidP="008C1396">
      <w:pPr>
        <w:spacing w:line="240" w:lineRule="auto"/>
        <w:jc w:val="both"/>
        <w:rPr>
          <w:rFonts w:ascii="Times New Roman" w:hAnsi="Times New Roman"/>
          <w:sz w:val="28"/>
          <w:szCs w:val="28"/>
          <w:lang w:val="tt-RU"/>
        </w:rPr>
      </w:pPr>
      <w:r>
        <w:rPr>
          <w:rFonts w:ascii="Times New Roman" w:hAnsi="Times New Roman"/>
          <w:sz w:val="28"/>
          <w:szCs w:val="28"/>
          <w:lang w:val="tt-RU"/>
        </w:rPr>
        <w:t>б) В.Е. Алемасов исемендәге Татарстан Республикасы Дәүләт премиясен бирү комитеты (алга таба – Комитет) составында Комитет әгъзалары вазифаларының исемнәрен түбәндәге редакциядә бәян итәргә:</w:t>
      </w:r>
    </w:p>
    <w:p w:rsidR="008C1396" w:rsidRDefault="008C1396" w:rsidP="008C1396">
      <w:pPr>
        <w:spacing w:line="240" w:lineRule="auto"/>
        <w:jc w:val="both"/>
        <w:rPr>
          <w:rFonts w:ascii="Times New Roman" w:hAnsi="Times New Roman"/>
          <w:sz w:val="28"/>
          <w:szCs w:val="28"/>
          <w:lang w:val="tt-RU"/>
        </w:rPr>
      </w:pPr>
      <w:r>
        <w:rPr>
          <w:rFonts w:ascii="Times New Roman" w:hAnsi="Times New Roman"/>
          <w:sz w:val="28"/>
          <w:szCs w:val="28"/>
          <w:lang w:val="tt-RU"/>
        </w:rPr>
        <w:t>А.О. Гариповның - «Казан вертолет заводы» акционерлар җәмгыяте генераль директоры урынбасары – тәҗрибә-конструкторлык бюросының баш конструкторы (килешү буенча)»;</w:t>
      </w:r>
    </w:p>
    <w:p w:rsidR="008C1396" w:rsidRDefault="008C1396" w:rsidP="008C1396">
      <w:pPr>
        <w:spacing w:line="240" w:lineRule="auto"/>
        <w:jc w:val="both"/>
        <w:rPr>
          <w:rFonts w:ascii="Times New Roman" w:hAnsi="Times New Roman"/>
          <w:sz w:val="28"/>
          <w:szCs w:val="28"/>
          <w:lang w:val="tt-RU"/>
        </w:rPr>
      </w:pPr>
      <w:r>
        <w:rPr>
          <w:rFonts w:ascii="Times New Roman" w:hAnsi="Times New Roman"/>
          <w:sz w:val="28"/>
          <w:szCs w:val="28"/>
          <w:lang w:val="tt-RU"/>
        </w:rPr>
        <w:t xml:space="preserve">Ю.Ф. Гортышовның - </w:t>
      </w:r>
      <w:r>
        <w:rPr>
          <w:rFonts w:ascii="Times New Roman" w:hAnsi="Times New Roman"/>
          <w:sz w:val="28"/>
          <w:szCs w:val="28"/>
          <w:lang w:val="tt-RU" w:bidi="ar-SY"/>
        </w:rPr>
        <w:t>«</w:t>
      </w:r>
      <w:r>
        <w:rPr>
          <w:rFonts w:ascii="Times New Roman" w:hAnsi="Times New Roman"/>
          <w:sz w:val="28"/>
          <w:szCs w:val="28"/>
          <w:lang w:val="tt-RU"/>
        </w:rPr>
        <w:t>А.Н. Туполев исемендәге Казан милли тикшеренү техник университеты - КАИ» федераль дәүләт бюджет югары белем бирү мәгариф учреждениесенең җылылык техникасы һәм энергетик машина төзелеше кафедрасы профессоры (килешү буенча)»;</w:t>
      </w:r>
    </w:p>
    <w:p w:rsidR="008C1396" w:rsidRDefault="008C1396" w:rsidP="008C1396">
      <w:pPr>
        <w:spacing w:line="240" w:lineRule="auto"/>
        <w:jc w:val="both"/>
        <w:rPr>
          <w:rFonts w:ascii="Times New Roman" w:hAnsi="Times New Roman"/>
          <w:sz w:val="28"/>
          <w:szCs w:val="28"/>
          <w:lang w:val="tt-RU"/>
        </w:rPr>
      </w:pPr>
      <w:r>
        <w:rPr>
          <w:rFonts w:ascii="Times New Roman" w:hAnsi="Times New Roman"/>
          <w:sz w:val="28"/>
          <w:szCs w:val="28"/>
          <w:lang w:val="tt-RU"/>
        </w:rPr>
        <w:t>Ю.И. Герасимовның - «КАМАЗ» гавами акционерлар җәмгыятенең автокомпонентлар буенча генераль директор урынбасары (килешү буенча)»;</w:t>
      </w:r>
    </w:p>
    <w:p w:rsidR="008C1396" w:rsidRDefault="008C1396" w:rsidP="008C1396">
      <w:pPr>
        <w:spacing w:line="240" w:lineRule="auto"/>
        <w:jc w:val="both"/>
        <w:rPr>
          <w:rFonts w:ascii="Times New Roman" w:hAnsi="Times New Roman"/>
          <w:sz w:val="28"/>
          <w:szCs w:val="28"/>
          <w:lang w:val="tt-RU"/>
        </w:rPr>
      </w:pPr>
      <w:r>
        <w:rPr>
          <w:rFonts w:ascii="Times New Roman" w:hAnsi="Times New Roman"/>
          <w:sz w:val="28"/>
          <w:szCs w:val="28"/>
          <w:lang w:val="tt-RU"/>
        </w:rPr>
        <w:t>Б.И. Найшулерның - «Туполев» акционерлык җәмгыяте филиалы - С.П. Горбунов исемендәге Казан авиация заводының техник кораллану һәм яңа эшләнмәләр буенча директоры (килешү буенча)».</w:t>
      </w:r>
    </w:p>
    <w:p w:rsidR="008C1396" w:rsidRDefault="008C1396" w:rsidP="008C1396">
      <w:pPr>
        <w:spacing w:line="240" w:lineRule="auto"/>
        <w:jc w:val="both"/>
        <w:rPr>
          <w:rFonts w:ascii="Times New Roman" w:hAnsi="Times New Roman"/>
          <w:sz w:val="28"/>
          <w:szCs w:val="28"/>
          <w:lang w:val="tt-RU"/>
        </w:rPr>
      </w:pPr>
      <w:r>
        <w:rPr>
          <w:rFonts w:ascii="Times New Roman" w:hAnsi="Times New Roman"/>
          <w:sz w:val="28"/>
          <w:szCs w:val="28"/>
          <w:lang w:val="tt-RU"/>
        </w:rPr>
        <w:t>2. Татарстан Республикасы Президентының «Инженерлык фәннәре өлкәсенә зур өлеш керткән өчен А.Н. Туполев исемендәге халыкара премияне гамәлгә кую турында» 2014 елның 1 ноябрендәге ПУ-1014 номерлы Указына (Татарстан Республикасы Президентының 2016 елның 22 февралендәге ПУ-200 номерлы, 2017 елның 9 июнендәге ПУ-488 номерлы, 2018 елның 13 апрелендәге ПУ-309 номерлы, 2021 елның 14 июлендәге ПУ-579 номерлы, 2021 елның 24 декабрендәге ПУ-991 номерлы Указлары, Татарстан Республикасы Рәисенең 2023 елның 11 июлендәге 484 номерлы һәм 2025 елның 28 маендагы 420 номерлы Указлары нигезендә кертелгән үзгәрешләр белән) түбәндәге үзгәрешләр кертергә:</w:t>
      </w:r>
    </w:p>
    <w:p w:rsidR="008C1396" w:rsidRDefault="008C1396" w:rsidP="008C1396">
      <w:pPr>
        <w:spacing w:line="240" w:lineRule="auto"/>
        <w:jc w:val="both"/>
        <w:rPr>
          <w:rFonts w:ascii="Times New Roman" w:hAnsi="Times New Roman"/>
          <w:sz w:val="28"/>
          <w:szCs w:val="28"/>
          <w:lang w:val="tt-RU"/>
        </w:rPr>
      </w:pPr>
      <w:r>
        <w:rPr>
          <w:rFonts w:ascii="Times New Roman" w:hAnsi="Times New Roman"/>
          <w:sz w:val="28"/>
          <w:szCs w:val="28"/>
          <w:lang w:val="tt-RU"/>
        </w:rPr>
        <w:t>а) Инженерлык фәннәре өлкәсенә зур өлеш керткән өчен А.Н. Туполев исемендәге халыкара премияне бирү комитеты турындагы Нигезләмәнең 7 пунктын түбәндәге редакциядә бәян итәргә:</w:t>
      </w:r>
    </w:p>
    <w:p w:rsidR="008C1396" w:rsidRPr="007B5172" w:rsidRDefault="008C1396" w:rsidP="008C1396">
      <w:pPr>
        <w:spacing w:line="240" w:lineRule="auto"/>
        <w:jc w:val="both"/>
        <w:rPr>
          <w:shd w:val="clear" w:color="auto" w:fill="FFFFFF"/>
          <w:lang w:val="tt-RU"/>
        </w:rPr>
      </w:pPr>
      <w:r w:rsidRPr="007B5172">
        <w:rPr>
          <w:rFonts w:ascii="Times New Roman" w:hAnsi="Times New Roman"/>
          <w:sz w:val="28"/>
          <w:szCs w:val="28"/>
          <w:shd w:val="clear" w:color="auto" w:fill="FFFFFF"/>
          <w:lang w:val="tt-RU" w:bidi="ar-SY"/>
        </w:rPr>
        <w:t>«</w:t>
      </w:r>
      <w:r>
        <w:rPr>
          <w:rFonts w:ascii="Times New Roman" w:hAnsi="Times New Roman"/>
          <w:sz w:val="28"/>
          <w:szCs w:val="28"/>
          <w:shd w:val="clear" w:color="auto" w:fill="FFFFFF"/>
          <w:lang w:val="tt-RU"/>
        </w:rPr>
        <w:t xml:space="preserve">Комитет утырышлары кирәк булган саен шәхсән күрешеп катнашу, дистанцион (видео-конференц-элемтә кулланып) яисә катнаш формада уздырыла һәм, әгәр аларда Комитет әгъзаларының гомуми саныннан яртысыннан артыгы катнашса, хокуклы дип санала. </w:t>
      </w:r>
    </w:p>
    <w:p w:rsidR="008C1396" w:rsidRDefault="008C1396" w:rsidP="008C1396">
      <w:pPr>
        <w:spacing w:line="240" w:lineRule="auto"/>
        <w:jc w:val="both"/>
        <w:rPr>
          <w:rFonts w:ascii="Times New Roman" w:hAnsi="Times New Roman"/>
          <w:sz w:val="28"/>
          <w:szCs w:val="28"/>
          <w:shd w:val="clear" w:color="auto" w:fill="FFFFFF"/>
          <w:lang w:val="tt-RU"/>
        </w:rPr>
      </w:pPr>
      <w:r>
        <w:rPr>
          <w:rFonts w:ascii="Times New Roman" w:hAnsi="Times New Roman"/>
          <w:sz w:val="28"/>
          <w:szCs w:val="28"/>
          <w:shd w:val="clear" w:color="auto" w:fill="FFFFFF"/>
          <w:lang w:val="tt-RU"/>
        </w:rPr>
        <w:t xml:space="preserve">Комитет әгъзасының утырышта шәхсән катнашу мөмкинлеге булмаса, көн тәртибе мәсьәләләре буенча үз фикерне язма рәвештә юллау юлы белән аның читтән торып тавыш бирү рөхсәт ителә. </w:t>
      </w:r>
    </w:p>
    <w:p w:rsidR="008C1396" w:rsidRDefault="008C1396" w:rsidP="008C1396">
      <w:pPr>
        <w:spacing w:line="240" w:lineRule="auto"/>
        <w:jc w:val="both"/>
        <w:rPr>
          <w:rFonts w:ascii="Times New Roman" w:hAnsi="Times New Roman"/>
          <w:sz w:val="28"/>
          <w:szCs w:val="28"/>
          <w:shd w:val="clear" w:color="auto" w:fill="FFFFFF"/>
          <w:lang w:val="tt-RU"/>
        </w:rPr>
      </w:pPr>
      <w:r>
        <w:rPr>
          <w:rFonts w:ascii="Times New Roman" w:hAnsi="Times New Roman"/>
          <w:sz w:val="28"/>
          <w:szCs w:val="28"/>
          <w:shd w:val="clear" w:color="auto" w:fill="FFFFFF"/>
          <w:lang w:val="tt-RU"/>
        </w:rPr>
        <w:t>Татарстан Республикасы Рәисенә Халыкара премия бирү тәкъдимен кертү турындагы Комитет карарлары тавыш бирүдә катнашкан Комитет әгъзаларының күпчелек тавышлары белән яшерен тавыш бирү юлы белән кабул ителә.. Көндезге һәм читтән торып тавыш бирү, шулай ук бу рәвешләрне бергә кушып тавыш бирү – бюллетеньнәр ярдәмендә, дистанцион һәм катнаш формада-тавышларны бирү һәм/яисә санау өчен электрон чаралар кулланып башкарыла.»;</w:t>
      </w:r>
    </w:p>
    <w:p w:rsidR="008C1396" w:rsidRDefault="008C1396" w:rsidP="008C1396">
      <w:pPr>
        <w:spacing w:line="240" w:lineRule="auto"/>
        <w:jc w:val="both"/>
        <w:rPr>
          <w:rFonts w:ascii="Times New Roman" w:hAnsi="Times New Roman"/>
          <w:sz w:val="28"/>
          <w:szCs w:val="28"/>
          <w:lang w:val="tt-RU"/>
        </w:rPr>
      </w:pPr>
      <w:r>
        <w:rPr>
          <w:rFonts w:ascii="Times New Roman" w:hAnsi="Times New Roman"/>
          <w:sz w:val="28"/>
          <w:szCs w:val="28"/>
          <w:lang w:val="tt-RU"/>
        </w:rPr>
        <w:t xml:space="preserve">б) Инженерлык фәннәре өлкәсенә керткән зур өлеше өчен А.Н. Туполев исемендәге халыкара премияне бирү комитеты (алга таба – Комитет) составында Комитет әгъзасы Ю.Ф. Гортышов вазифасының исемен түбәндәге редакциядә бәян итәргә: </w:t>
      </w:r>
      <w:r>
        <w:rPr>
          <w:rFonts w:ascii="Times New Roman" w:hAnsi="Times New Roman"/>
          <w:sz w:val="28"/>
          <w:szCs w:val="28"/>
          <w:lang w:val="tt-RU" w:bidi="ar-SY"/>
        </w:rPr>
        <w:t>«</w:t>
      </w:r>
      <w:r>
        <w:rPr>
          <w:rFonts w:ascii="Times New Roman" w:hAnsi="Times New Roman"/>
          <w:sz w:val="28"/>
          <w:szCs w:val="28"/>
          <w:lang w:val="tt-RU"/>
        </w:rPr>
        <w:t>А.Н. Туполев исемендәге Казан милли тикшеренү техник университеты – КАИ» федераль дәүләт бюджет югары белем бирү мәгариф учреждениесенең җылылык техникасы һәм энергетик машина төзелеше кафедрасы профессоры, Комитет секретаре (килешү буенча)».</w:t>
      </w:r>
    </w:p>
    <w:p w:rsidR="008C1396" w:rsidRDefault="008C1396" w:rsidP="008C1396">
      <w:pPr>
        <w:spacing w:line="240" w:lineRule="auto"/>
        <w:rPr>
          <w:rFonts w:ascii="Times New Roman" w:hAnsi="Times New Roman"/>
          <w:sz w:val="28"/>
          <w:szCs w:val="28"/>
          <w:lang w:val="tt-RU"/>
        </w:rPr>
      </w:pPr>
      <w:r>
        <w:rPr>
          <w:rFonts w:ascii="Times New Roman" w:hAnsi="Times New Roman"/>
          <w:sz w:val="28"/>
          <w:szCs w:val="28"/>
          <w:lang w:val="tt-RU"/>
        </w:rPr>
        <w:t>3. Әлеге Указ аңа кул куелган көннән үз көченә керә.</w:t>
      </w:r>
    </w:p>
    <w:p w:rsidR="008C1396" w:rsidRDefault="008C1396" w:rsidP="008C1396">
      <w:pPr>
        <w:spacing w:line="240" w:lineRule="auto"/>
        <w:rPr>
          <w:rFonts w:ascii="Times New Roman" w:hAnsi="Times New Roman"/>
          <w:sz w:val="28"/>
          <w:szCs w:val="28"/>
          <w:lang w:val="tt-RU"/>
        </w:rPr>
      </w:pPr>
    </w:p>
    <w:p w:rsidR="008C1396" w:rsidRDefault="008C1396" w:rsidP="008C1396">
      <w:pPr>
        <w:spacing w:line="240" w:lineRule="auto"/>
        <w:rPr>
          <w:rFonts w:ascii="Times New Roman" w:hAnsi="Times New Roman"/>
          <w:sz w:val="28"/>
          <w:szCs w:val="28"/>
          <w:lang w:val="tt-RU"/>
        </w:rPr>
      </w:pPr>
    </w:p>
    <w:p w:rsidR="008C1396" w:rsidRDefault="008C1396" w:rsidP="008C1396">
      <w:pPr>
        <w:spacing w:line="240" w:lineRule="auto"/>
        <w:rPr>
          <w:rFonts w:ascii="Times New Roman" w:hAnsi="Times New Roman"/>
          <w:sz w:val="28"/>
          <w:szCs w:val="28"/>
          <w:lang w:val="tt-RU"/>
        </w:rPr>
      </w:pPr>
    </w:p>
    <w:tbl>
      <w:tblPr>
        <w:tblW w:w="9405" w:type="dxa"/>
        <w:tblInd w:w="-37" w:type="dxa"/>
        <w:tblLayout w:type="fixed"/>
        <w:tblLook w:val="04A0" w:firstRow="1" w:lastRow="0" w:firstColumn="1" w:lastColumn="0" w:noHBand="0" w:noVBand="1"/>
      </w:tblPr>
      <w:tblGrid>
        <w:gridCol w:w="4816"/>
        <w:gridCol w:w="4589"/>
      </w:tblGrid>
      <w:tr w:rsidR="008C1396" w:rsidTr="006E0D5B">
        <w:trPr>
          <w:trHeight w:val="750"/>
        </w:trPr>
        <w:tc>
          <w:tcPr>
            <w:tcW w:w="4815" w:type="dxa"/>
          </w:tcPr>
          <w:p w:rsidR="008C1396" w:rsidRDefault="008C1396" w:rsidP="006E0D5B">
            <w:pPr>
              <w:spacing w:line="240" w:lineRule="auto"/>
              <w:rPr>
                <w:rFonts w:ascii="Times New Roman" w:hAnsi="Times New Roman"/>
                <w:sz w:val="28"/>
                <w:szCs w:val="28"/>
                <w:lang w:val="tt-RU"/>
              </w:rPr>
            </w:pPr>
            <w:bookmarkStart w:id="2" w:name="_GoBack"/>
            <w:bookmarkEnd w:id="2"/>
            <w:r>
              <w:rPr>
                <w:rFonts w:ascii="Times New Roman" w:hAnsi="Times New Roman"/>
                <w:sz w:val="28"/>
                <w:szCs w:val="28"/>
                <w:lang w:val="tt-RU"/>
              </w:rPr>
              <w:t>Татарстан Республикасы</w:t>
            </w:r>
          </w:p>
          <w:p w:rsidR="008C1396" w:rsidRDefault="008C1396" w:rsidP="006E0D5B">
            <w:pPr>
              <w:spacing w:line="240" w:lineRule="auto"/>
              <w:jc w:val="center"/>
              <w:rPr>
                <w:rFonts w:ascii="Times New Roman" w:hAnsi="Times New Roman"/>
                <w:sz w:val="28"/>
                <w:szCs w:val="28"/>
                <w:lang w:val="tt-RU"/>
              </w:rPr>
            </w:pPr>
            <w:r>
              <w:rPr>
                <w:rFonts w:ascii="Times New Roman" w:hAnsi="Times New Roman"/>
                <w:sz w:val="28"/>
                <w:szCs w:val="28"/>
                <w:lang w:val="tt-RU"/>
              </w:rPr>
              <w:t>Рәисе</w:t>
            </w:r>
          </w:p>
        </w:tc>
        <w:tc>
          <w:tcPr>
            <w:tcW w:w="4589" w:type="dxa"/>
          </w:tcPr>
          <w:p w:rsidR="008C1396" w:rsidRDefault="008C1396" w:rsidP="006E0D5B">
            <w:pPr>
              <w:tabs>
                <w:tab w:val="left" w:pos="10080"/>
              </w:tabs>
              <w:spacing w:line="240" w:lineRule="auto"/>
              <w:ind w:left="-112" w:right="-19"/>
              <w:jc w:val="both"/>
              <w:rPr>
                <w:rFonts w:ascii="Times New Roman" w:hAnsi="Times New Roman"/>
                <w:sz w:val="28"/>
                <w:szCs w:val="28"/>
              </w:rPr>
            </w:pPr>
          </w:p>
          <w:p w:rsidR="008C1396" w:rsidRDefault="008C1396" w:rsidP="006E0D5B">
            <w:pPr>
              <w:spacing w:line="240" w:lineRule="auto"/>
              <w:jc w:val="right"/>
              <w:rPr>
                <w:rFonts w:ascii="Times New Roman" w:hAnsi="Times New Roman"/>
                <w:sz w:val="28"/>
                <w:szCs w:val="28"/>
                <w:lang w:val="tt-RU"/>
              </w:rPr>
            </w:pPr>
            <w:r>
              <w:rPr>
                <w:rFonts w:ascii="Times New Roman" w:hAnsi="Times New Roman"/>
                <w:sz w:val="28"/>
                <w:szCs w:val="28"/>
                <w:lang w:val="tt-RU"/>
              </w:rPr>
              <w:t>Р. Н. Миңнеханов</w:t>
            </w:r>
          </w:p>
        </w:tc>
      </w:tr>
    </w:tbl>
    <w:p w:rsidR="008C1396" w:rsidRPr="001C2009" w:rsidRDefault="008C1396" w:rsidP="001C2009">
      <w:pPr>
        <w:widowControl w:val="0"/>
        <w:spacing w:after="0" w:line="240" w:lineRule="auto"/>
        <w:rPr>
          <w:sz w:val="12"/>
          <w:szCs w:val="12"/>
        </w:rPr>
      </w:pPr>
    </w:p>
    <w:sectPr w:rsidR="008C1396" w:rsidRPr="001C2009">
      <w:headerReference w:type="even" r:id="rId6"/>
      <w:headerReference w:type="default" r:id="rId7"/>
      <w:headerReference w:type="first" r:id="rId8"/>
      <w:pgSz w:w="11906" w:h="16838"/>
      <w:pgMar w:top="1134" w:right="850" w:bottom="851" w:left="1701"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B06" w:rsidRDefault="00763B06">
      <w:pPr>
        <w:spacing w:after="0" w:line="240" w:lineRule="auto"/>
      </w:pPr>
      <w:r>
        <w:separator/>
      </w:r>
    </w:p>
  </w:endnote>
  <w:endnote w:type="continuationSeparator" w:id="0">
    <w:p w:rsidR="00763B06" w:rsidRDefault="00763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MV Boli"/>
    <w:charset w:val="01"/>
    <w:family w:val="roman"/>
    <w:pitch w:val="default"/>
  </w:font>
  <w:font w:name="DejaVu Sans">
    <w:panose1 w:val="00000000000000000000"/>
    <w:charset w:val="00"/>
    <w:family w:val="roman"/>
    <w:notTrueType/>
    <w:pitch w:val="default"/>
  </w:font>
  <w:font w:name="Noto Sans Devanagari">
    <w:altName w:val="MV Bol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B06" w:rsidRDefault="00763B06">
      <w:pPr>
        <w:spacing w:after="0" w:line="240" w:lineRule="auto"/>
      </w:pPr>
      <w:r>
        <w:separator/>
      </w:r>
    </w:p>
  </w:footnote>
  <w:footnote w:type="continuationSeparator" w:id="0">
    <w:p w:rsidR="00763B06" w:rsidRDefault="00763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8C6" w:rsidRDefault="002A28C6">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8752630"/>
      <w:docPartObj>
        <w:docPartGallery w:val="Page Numbers (Top of Page)"/>
        <w:docPartUnique/>
      </w:docPartObj>
    </w:sdtPr>
    <w:sdtEndPr/>
    <w:sdtContent>
      <w:p w:rsidR="002A28C6" w:rsidRDefault="003E75A2">
        <w:pPr>
          <w:pStyle w:val="a4"/>
          <w:tabs>
            <w:tab w:val="clear" w:pos="9355"/>
            <w:tab w:val="right" w:pos="9214"/>
          </w:tabs>
          <w:ind w:left="-284" w:right="283"/>
          <w:jc w:val="center"/>
        </w:pPr>
        <w:r>
          <w:rPr>
            <w:rFonts w:ascii="Times New Roman" w:hAnsi="Times New Roman"/>
            <w:sz w:val="24"/>
          </w:rPr>
          <w:fldChar w:fldCharType="begin"/>
        </w:r>
        <w:r>
          <w:rPr>
            <w:rFonts w:ascii="Times New Roman" w:hAnsi="Times New Roman"/>
            <w:sz w:val="24"/>
          </w:rPr>
          <w:instrText xml:space="preserve"> PAGE </w:instrText>
        </w:r>
        <w:r>
          <w:rPr>
            <w:rFonts w:ascii="Times New Roman" w:hAnsi="Times New Roman"/>
            <w:sz w:val="24"/>
          </w:rPr>
          <w:fldChar w:fldCharType="separate"/>
        </w:r>
        <w:r w:rsidR="008C1396">
          <w:rPr>
            <w:rFonts w:ascii="Times New Roman" w:hAnsi="Times New Roman"/>
            <w:noProof/>
            <w:sz w:val="24"/>
          </w:rPr>
          <w:t>2</w:t>
        </w:r>
        <w:r>
          <w:rPr>
            <w:rFonts w:ascii="Times New Roman" w:hAnsi="Times New Roman"/>
            <w:sz w:val="24"/>
          </w:rPr>
          <w:fldChar w:fldCharType="end"/>
        </w:r>
      </w:p>
    </w:sdtContent>
  </w:sdt>
  <w:p w:rsidR="002A28C6" w:rsidRDefault="002A28C6">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8C6" w:rsidRDefault="002A28C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savePreviewPicture/>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8C6"/>
    <w:rsid w:val="001C2009"/>
    <w:rsid w:val="002A28C6"/>
    <w:rsid w:val="003E75A2"/>
    <w:rsid w:val="00763B06"/>
    <w:rsid w:val="008C139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95FEC"/>
  <w15:docId w15:val="{2938283B-F142-4FA9-8E34-82F18D6C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FC5"/>
    <w:pPr>
      <w:spacing w:after="200" w:line="276" w:lineRule="auto"/>
    </w:pPr>
    <w:rPr>
      <w:rFonts w:eastAsia="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D130F2"/>
    <w:rPr>
      <w:rFonts w:ascii="Calibri" w:eastAsia="Times New Roman" w:hAnsi="Calibri" w:cs="Times New Roman"/>
      <w:lang w:eastAsia="ru-RU"/>
    </w:rPr>
  </w:style>
  <w:style w:type="character" w:customStyle="1" w:styleId="a5">
    <w:name w:val="Нижний колонтитул Знак"/>
    <w:basedOn w:val="a0"/>
    <w:link w:val="a6"/>
    <w:uiPriority w:val="99"/>
    <w:qFormat/>
    <w:rsid w:val="00D130F2"/>
    <w:rPr>
      <w:rFonts w:ascii="Calibri" w:eastAsia="Times New Roman" w:hAnsi="Calibri" w:cs="Times New Roman"/>
      <w:lang w:eastAsia="ru-RU"/>
    </w:rPr>
  </w:style>
  <w:style w:type="character" w:customStyle="1" w:styleId="a7">
    <w:name w:val="Текст выноски Знак"/>
    <w:basedOn w:val="a0"/>
    <w:link w:val="a8"/>
    <w:uiPriority w:val="99"/>
    <w:semiHidden/>
    <w:qFormat/>
    <w:rsid w:val="00940083"/>
    <w:rPr>
      <w:rFonts w:ascii="Segoe UI" w:eastAsia="Times New Roman" w:hAnsi="Segoe UI" w:cs="Segoe UI"/>
      <w:sz w:val="18"/>
      <w:szCs w:val="18"/>
      <w:lang w:eastAsia="ru-RU"/>
    </w:rPr>
  </w:style>
  <w:style w:type="character" w:styleId="a9">
    <w:name w:val="Emphasis"/>
    <w:qFormat/>
    <w:rPr>
      <w:i/>
      <w:iCs/>
    </w:rPr>
  </w:style>
  <w:style w:type="character" w:styleId="aa">
    <w:name w:val="Hyperlink"/>
    <w:rPr>
      <w:color w:val="000080"/>
      <w:u w:val="single"/>
    </w:rPr>
  </w:style>
  <w:style w:type="paragraph" w:styleId="ab">
    <w:name w:val="Title"/>
    <w:basedOn w:val="a"/>
    <w:next w:val="ac"/>
    <w:qFormat/>
    <w:pPr>
      <w:keepNext/>
      <w:spacing w:before="240" w:after="120"/>
    </w:pPr>
    <w:rPr>
      <w:rFonts w:ascii="PT Astra Serif" w:eastAsia="DejaVu Sans" w:hAnsi="PT Astra Serif" w:cs="Noto Sans Devanagari"/>
      <w:sz w:val="28"/>
      <w:szCs w:val="28"/>
    </w:rPr>
  </w:style>
  <w:style w:type="paragraph" w:styleId="ac">
    <w:name w:val="Body Text"/>
    <w:basedOn w:val="a"/>
    <w:pPr>
      <w:spacing w:after="140"/>
    </w:pPr>
  </w:style>
  <w:style w:type="paragraph" w:styleId="ad">
    <w:name w:val="List"/>
    <w:basedOn w:val="ac"/>
    <w:rPr>
      <w:rFonts w:ascii="PT Astra Serif" w:hAnsi="PT Astra Serif" w:cs="Noto Sans Devanagari"/>
    </w:rPr>
  </w:style>
  <w:style w:type="paragraph" w:styleId="ae">
    <w:name w:val="caption"/>
    <w:basedOn w:val="a"/>
    <w:qFormat/>
    <w:pPr>
      <w:suppressLineNumbers/>
      <w:spacing w:before="120" w:after="120"/>
    </w:pPr>
    <w:rPr>
      <w:rFonts w:ascii="PT Astra Serif" w:hAnsi="PT Astra Serif" w:cs="Noto Sans Devanagari"/>
      <w:i/>
      <w:iCs/>
      <w:sz w:val="24"/>
      <w:szCs w:val="24"/>
    </w:rPr>
  </w:style>
  <w:style w:type="paragraph" w:styleId="af">
    <w:name w:val="index heading"/>
    <w:basedOn w:val="a"/>
    <w:qFormat/>
    <w:pPr>
      <w:suppressLineNumbers/>
    </w:pPr>
    <w:rPr>
      <w:rFonts w:ascii="PT Astra Serif" w:hAnsi="PT Astra Serif" w:cs="Noto Sans Devanagari"/>
    </w:rPr>
  </w:style>
  <w:style w:type="paragraph" w:customStyle="1" w:styleId="user">
    <w:name w:val="Заголовок (user)"/>
    <w:basedOn w:val="a"/>
    <w:next w:val="ac"/>
    <w:qFormat/>
    <w:pPr>
      <w:keepNext/>
      <w:spacing w:before="240" w:after="120"/>
    </w:pPr>
    <w:rPr>
      <w:rFonts w:ascii="PT Astra Serif" w:eastAsia="DejaVu Sans" w:hAnsi="PT Astra Serif" w:cs="Noto Sans Devanagari"/>
      <w:sz w:val="28"/>
      <w:szCs w:val="28"/>
    </w:rPr>
  </w:style>
  <w:style w:type="paragraph" w:customStyle="1" w:styleId="user0">
    <w:name w:val="Указатель (user)"/>
    <w:basedOn w:val="a"/>
    <w:qFormat/>
    <w:pPr>
      <w:suppressLineNumbers/>
    </w:pPr>
    <w:rPr>
      <w:rFonts w:ascii="PT Astra Serif" w:hAnsi="PT Astra Serif" w:cs="Noto Sans Devanagari"/>
    </w:rPr>
  </w:style>
  <w:style w:type="paragraph" w:customStyle="1" w:styleId="af0">
    <w:name w:val="Колонтитул"/>
    <w:basedOn w:val="a"/>
    <w:qFormat/>
  </w:style>
  <w:style w:type="paragraph" w:customStyle="1" w:styleId="HeaderandFooter">
    <w:name w:val="Header and Footer"/>
    <w:basedOn w:val="a"/>
    <w:qFormat/>
  </w:style>
  <w:style w:type="paragraph" w:styleId="a4">
    <w:name w:val="header"/>
    <w:basedOn w:val="a"/>
    <w:link w:val="a3"/>
    <w:uiPriority w:val="99"/>
    <w:unhideWhenUsed/>
    <w:rsid w:val="00D130F2"/>
    <w:pPr>
      <w:tabs>
        <w:tab w:val="center" w:pos="4677"/>
        <w:tab w:val="right" w:pos="9355"/>
      </w:tabs>
      <w:spacing w:after="0" w:line="240" w:lineRule="auto"/>
    </w:pPr>
  </w:style>
  <w:style w:type="paragraph" w:styleId="a6">
    <w:name w:val="footer"/>
    <w:basedOn w:val="a"/>
    <w:link w:val="a5"/>
    <w:uiPriority w:val="99"/>
    <w:unhideWhenUsed/>
    <w:rsid w:val="00D130F2"/>
    <w:pPr>
      <w:tabs>
        <w:tab w:val="center" w:pos="4677"/>
        <w:tab w:val="right" w:pos="9355"/>
      </w:tabs>
      <w:spacing w:after="0" w:line="240" w:lineRule="auto"/>
    </w:pPr>
  </w:style>
  <w:style w:type="paragraph" w:styleId="a8">
    <w:name w:val="Balloon Text"/>
    <w:basedOn w:val="a"/>
    <w:link w:val="a7"/>
    <w:uiPriority w:val="99"/>
    <w:semiHidden/>
    <w:unhideWhenUsed/>
    <w:qFormat/>
    <w:rsid w:val="00940083"/>
    <w:pPr>
      <w:spacing w:after="0" w:line="240" w:lineRule="auto"/>
    </w:pPr>
    <w:rPr>
      <w:rFonts w:ascii="Segoe UI" w:hAnsi="Segoe UI" w:cs="Segoe UI"/>
      <w:sz w:val="18"/>
      <w:szCs w:val="18"/>
    </w:rPr>
  </w:style>
  <w:style w:type="paragraph" w:styleId="af1">
    <w:name w:val="List Paragraph"/>
    <w:basedOn w:val="a"/>
    <w:uiPriority w:val="34"/>
    <w:qFormat/>
    <w:rsid w:val="00C56E37"/>
    <w:pPr>
      <w:ind w:left="720"/>
      <w:contextualSpacing/>
    </w:pPr>
  </w:style>
  <w:style w:type="paragraph" w:customStyle="1" w:styleId="Default">
    <w:name w:val="Default"/>
    <w:qFormat/>
    <w:rsid w:val="0042686B"/>
    <w:rPr>
      <w:rFonts w:ascii="Times New Roman" w:eastAsia="Calibri" w:hAnsi="Times New Roman" w:cs="Times New Roman"/>
      <w:color w:val="000000"/>
      <w:sz w:val="24"/>
      <w:szCs w:val="24"/>
    </w:rPr>
  </w:style>
  <w:style w:type="paragraph" w:customStyle="1" w:styleId="ConsPlusNormal">
    <w:name w:val="ConsPlusNormal"/>
    <w:qFormat/>
    <w:rsid w:val="0042686B"/>
    <w:pPr>
      <w:widowControl w:val="0"/>
    </w:pPr>
    <w:rPr>
      <w:rFonts w:eastAsia="Times New Roman" w:cs="Calibri"/>
      <w:szCs w:val="20"/>
      <w:lang w:eastAsia="ru-RU"/>
    </w:rPr>
  </w:style>
  <w:style w:type="paragraph" w:styleId="af2">
    <w:name w:val="Normal (Web)"/>
    <w:basedOn w:val="a"/>
    <w:uiPriority w:val="99"/>
    <w:unhideWhenUsed/>
    <w:qFormat/>
    <w:rsid w:val="0042686B"/>
    <w:pPr>
      <w:spacing w:beforeAutospacing="1" w:afterAutospacing="1" w:line="240" w:lineRule="auto"/>
    </w:pPr>
    <w:rPr>
      <w:rFonts w:ascii="Times New Roman" w:hAnsi="Times New Roman"/>
      <w:sz w:val="24"/>
      <w:szCs w:val="24"/>
    </w:rPr>
  </w:style>
  <w:style w:type="paragraph" w:styleId="af3">
    <w:name w:val="No Spacing"/>
    <w:uiPriority w:val="1"/>
    <w:qFormat/>
    <w:rsid w:val="008B5D5D"/>
    <w:rPr>
      <w:rFonts w:eastAsia="Times New Roman" w:cs="Times New Roman"/>
      <w:lang w:eastAsia="ru-RU"/>
    </w:rPr>
  </w:style>
  <w:style w:type="paragraph" w:customStyle="1" w:styleId="af4">
    <w:name w:val="Содержимое врезки"/>
    <w:basedOn w:val="a"/>
    <w:qFormat/>
  </w:style>
  <w:style w:type="paragraph" w:customStyle="1" w:styleId="user1">
    <w:name w:val="Содержимое врезки (user)"/>
    <w:basedOn w:val="a"/>
    <w:qFormat/>
  </w:style>
  <w:style w:type="paragraph" w:customStyle="1" w:styleId="af5">
    <w:name w:val="Содержимое таблицы"/>
    <w:basedOn w:val="a"/>
    <w:qFormat/>
    <w:pPr>
      <w:widowControl w:val="0"/>
      <w:suppressLineNumbers/>
    </w:pPr>
  </w:style>
  <w:style w:type="paragraph" w:customStyle="1" w:styleId="af6">
    <w:name w:val="Заголовок таблицы"/>
    <w:basedOn w:val="af5"/>
    <w:qFormat/>
    <w:pPr>
      <w:jc w:val="center"/>
    </w:pPr>
    <w:rPr>
      <w:b/>
      <w:bCs/>
    </w:rPr>
  </w:style>
  <w:style w:type="numbering" w:customStyle="1" w:styleId="user2">
    <w:name w:val="Без списка (user)"/>
    <w:uiPriority w:val="99"/>
    <w:semiHidden/>
    <w:unhideWhenUsed/>
    <w:qFormat/>
  </w:style>
  <w:style w:type="character" w:customStyle="1" w:styleId="af7">
    <w:name w:val="Гипертекстовая ссылка"/>
    <w:uiPriority w:val="99"/>
    <w:qFormat/>
    <w:rsid w:val="008C1396"/>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1209</Words>
  <Characters>6892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Камалова_Р</dc:creator>
  <dc:description/>
  <cp:lastModifiedBy>Рауф Валиахметов</cp:lastModifiedBy>
  <cp:revision>2</cp:revision>
  <cp:lastPrinted>2025-10-31T11:00:00Z</cp:lastPrinted>
  <dcterms:created xsi:type="dcterms:W3CDTF">2025-11-24T08:42:00Z</dcterms:created>
  <dcterms:modified xsi:type="dcterms:W3CDTF">2025-11-24T08:42:00Z</dcterms:modified>
  <dc:language>ru-RU</dc:language>
</cp:coreProperties>
</file>