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61" w:rsidRPr="002369A4" w:rsidRDefault="008A1961" w:rsidP="008A1961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69A4">
        <w:rPr>
          <w:rFonts w:ascii="Times New Roman" w:hAnsi="Times New Roman" w:cs="Times New Roman"/>
          <w:b/>
          <w:sz w:val="28"/>
          <w:szCs w:val="28"/>
        </w:rPr>
        <w:t xml:space="preserve">42 татарстанские сельские школы обновят свою материально-техническую базу </w:t>
      </w:r>
    </w:p>
    <w:bookmarkEnd w:id="0"/>
    <w:p w:rsidR="008A1961" w:rsidRPr="002369A4" w:rsidRDefault="008A1961" w:rsidP="008A19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9A4">
        <w:rPr>
          <w:rFonts w:ascii="Times New Roman" w:hAnsi="Times New Roman" w:cs="Times New Roman"/>
          <w:sz w:val="28"/>
          <w:szCs w:val="28"/>
        </w:rPr>
        <w:t>В Республике Татарстан на региональный проект «Современная школа» в рамках национального проекта «Образование»</w:t>
      </w:r>
      <w:r w:rsidRPr="00236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9A4">
        <w:rPr>
          <w:rFonts w:ascii="Times New Roman" w:hAnsi="Times New Roman" w:cs="Times New Roman"/>
          <w:sz w:val="28"/>
          <w:szCs w:val="28"/>
        </w:rPr>
        <w:t xml:space="preserve">направлено 1,1 млрд. </w:t>
      </w:r>
      <w:proofErr w:type="spellStart"/>
      <w:r w:rsidRPr="002369A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369A4">
        <w:rPr>
          <w:rFonts w:ascii="Times New Roman" w:hAnsi="Times New Roman" w:cs="Times New Roman"/>
          <w:sz w:val="28"/>
          <w:szCs w:val="28"/>
        </w:rPr>
        <w:t xml:space="preserve">, из которых 631,5 млн – федеральная часть, 552,4 млн – республиканское </w:t>
      </w:r>
      <w:proofErr w:type="spellStart"/>
      <w:r w:rsidRPr="002369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369A4">
        <w:rPr>
          <w:rFonts w:ascii="Times New Roman" w:hAnsi="Times New Roman" w:cs="Times New Roman"/>
          <w:sz w:val="28"/>
          <w:szCs w:val="28"/>
        </w:rPr>
        <w:t xml:space="preserve">. Денежные средства пойдут на создание дополнительных мест в образовательных учреждениях путем введения в эксплуатацию новых объектов двух школ в г. Казани на 1224 места каждая. </w:t>
      </w:r>
    </w:p>
    <w:p w:rsidR="008A1961" w:rsidRPr="002369A4" w:rsidRDefault="008A1961" w:rsidP="008A19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A4">
        <w:rPr>
          <w:rFonts w:ascii="Times New Roman" w:hAnsi="Times New Roman" w:cs="Times New Roman"/>
          <w:sz w:val="28"/>
          <w:szCs w:val="28"/>
        </w:rPr>
        <w:t>Также будет обновлена материально-техническая база 42 сельских школ в текущем году, еще 161 школа будет переоснащена в период до 2022 года. На реализацию мероприятия предусмотрено 46,9 млн. руб. (РФ - 38,0 млн. руб., РТ - 8,9 млн. руб.)</w:t>
      </w:r>
    </w:p>
    <w:p w:rsidR="008A1961" w:rsidRPr="002369A4" w:rsidRDefault="008A1961" w:rsidP="008A19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A4">
        <w:rPr>
          <w:rFonts w:ascii="Times New Roman" w:hAnsi="Times New Roman" w:cs="Times New Roman"/>
          <w:sz w:val="28"/>
          <w:szCs w:val="28"/>
        </w:rPr>
        <w:t>Кроме того, планируется обновление материально-технической базы школ, реализующих исключительно адаптивные образовательные программы. В 2020 году таких школ 2, еще 20 школ будут переоснащены до 2024 года. На реализацию мероприятия предусмотрено 15,6 млн. руб. (РФ - 12,6 млн. руб., РТ - 3,0 млн. руб.).</w:t>
      </w:r>
    </w:p>
    <w:p w:rsidR="008A1961" w:rsidRPr="002369A4" w:rsidRDefault="008A1961" w:rsidP="008A196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C09" w:rsidRDefault="008A1961"/>
    <w:sectPr w:rsidR="003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61"/>
    <w:rsid w:val="00621C38"/>
    <w:rsid w:val="00624D62"/>
    <w:rsid w:val="008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FF450-4B6D-4B0D-AD24-AA42651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1</cp:revision>
  <dcterms:created xsi:type="dcterms:W3CDTF">2020-07-30T06:30:00Z</dcterms:created>
  <dcterms:modified xsi:type="dcterms:W3CDTF">2020-07-30T06:30:00Z</dcterms:modified>
</cp:coreProperties>
</file>