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A6" w:rsidRDefault="00AD65A6" w:rsidP="00AD65A6">
      <w:pPr>
        <w:pStyle w:val="a4"/>
        <w:tabs>
          <w:tab w:val="left" w:pos="9355"/>
        </w:tabs>
        <w:spacing w:line="240" w:lineRule="auto"/>
        <w:ind w:left="540" w:right="-5" w:hanging="1"/>
        <w:jc w:val="center"/>
        <w:rPr>
          <w:b/>
          <w:szCs w:val="28"/>
        </w:rPr>
      </w:pPr>
      <w:r>
        <w:rPr>
          <w:rStyle w:val="a6"/>
          <w:color w:val="000000"/>
          <w:szCs w:val="28"/>
        </w:rPr>
        <w:t>V</w:t>
      </w:r>
      <w:r>
        <w:rPr>
          <w:rStyle w:val="a6"/>
          <w:color w:val="000000"/>
          <w:szCs w:val="28"/>
          <w:lang w:val="en-US"/>
        </w:rPr>
        <w:t>III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С П У Б Л И К А Н С К И Й  К О Н К У Р С</w:t>
      </w:r>
    </w:p>
    <w:p w:rsidR="00AD65A6" w:rsidRDefault="00AD65A6" w:rsidP="00AD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«ПЯТЬДЕСЯТ ЛУЧШИХ ИННОВАЦИОННЫХ ИДЕЙ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D65A6" w:rsidRDefault="00AD65A6" w:rsidP="00AD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ТАТАРСТАН»</w:t>
      </w:r>
    </w:p>
    <w:p w:rsidR="00AD65A6" w:rsidRDefault="00AD65A6" w:rsidP="00AD65A6">
      <w:pPr>
        <w:pStyle w:val="a4"/>
        <w:spacing w:line="240" w:lineRule="auto"/>
        <w:ind w:left="540" w:right="179" w:hanging="1"/>
        <w:jc w:val="center"/>
        <w:rPr>
          <w:b/>
          <w:szCs w:val="28"/>
        </w:rPr>
      </w:pPr>
      <w:r>
        <w:rPr>
          <w:b/>
          <w:szCs w:val="28"/>
        </w:rPr>
        <w:t xml:space="preserve"> НОМИНАЦИЯ «ИННОВАЦИИ В ОБРАЗОВАНИИ»</w:t>
      </w:r>
    </w:p>
    <w:p w:rsidR="00AD65A6" w:rsidRDefault="00AD65A6" w:rsidP="00AD65A6">
      <w:pPr>
        <w:pStyle w:val="a4"/>
        <w:spacing w:line="240" w:lineRule="auto"/>
        <w:ind w:left="540" w:right="179" w:hanging="1"/>
        <w:jc w:val="center"/>
        <w:rPr>
          <w:b/>
        </w:rPr>
      </w:pPr>
    </w:p>
    <w:p w:rsidR="00AD65A6" w:rsidRDefault="00AD65A6" w:rsidP="00AD65A6">
      <w:pPr>
        <w:pStyle w:val="a4"/>
        <w:spacing w:line="240" w:lineRule="auto"/>
        <w:ind w:right="-5" w:firstLine="0"/>
        <w:rPr>
          <w:szCs w:val="28"/>
        </w:rPr>
      </w:pPr>
      <w:r>
        <w:rPr>
          <w:b/>
        </w:rPr>
        <w:tab/>
      </w:r>
      <w:proofErr w:type="gramStart"/>
      <w:r>
        <w:rPr>
          <w:szCs w:val="28"/>
        </w:rPr>
        <w:t>Организаторы конкурса - Государственная некоммерческая организация «Инвестиционно-венчурный фонд Республики Татарстан»</w:t>
      </w:r>
      <w:r>
        <w:rPr>
          <w:bCs/>
          <w:szCs w:val="28"/>
        </w:rPr>
        <w:t xml:space="preserve"> </w:t>
      </w:r>
      <w:r>
        <w:rPr>
          <w:szCs w:val="28"/>
        </w:rPr>
        <w:t>(</w:t>
      </w:r>
      <w:hyperlink r:id="rId5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ivf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tatar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), Министерство образования и науки Республики Татарстан ((</w:t>
      </w:r>
      <w:hyperlink r:id="rId6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mon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tatar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)  и Академия наук Республики Татарстан (http://</w:t>
      </w:r>
      <w:hyperlink r:id="rId7" w:tooltip="http://www.antat.ru/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antat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) (далее – организаторы конкурса) </w:t>
      </w:r>
      <w:r>
        <w:rPr>
          <w:b/>
          <w:szCs w:val="28"/>
        </w:rPr>
        <w:t>объявляют</w:t>
      </w:r>
      <w:r>
        <w:rPr>
          <w:szCs w:val="28"/>
        </w:rPr>
        <w:t xml:space="preserve"> о начале приема документов на </w:t>
      </w:r>
      <w:r>
        <w:rPr>
          <w:rStyle w:val="a6"/>
          <w:color w:val="000000"/>
          <w:szCs w:val="28"/>
        </w:rPr>
        <w:t>V</w:t>
      </w:r>
      <w:r>
        <w:rPr>
          <w:rStyle w:val="a6"/>
          <w:color w:val="000000"/>
          <w:szCs w:val="28"/>
          <w:lang w:val="en-US"/>
        </w:rPr>
        <w:t>III</w:t>
      </w:r>
      <w:r w:rsidRPr="00AD65A6">
        <w:rPr>
          <w:b/>
        </w:rPr>
        <w:t xml:space="preserve"> </w:t>
      </w:r>
      <w:r>
        <w:rPr>
          <w:szCs w:val="28"/>
        </w:rPr>
        <w:t xml:space="preserve">Республиканский конкурс «Пятьдесят лучших инновационных идей для Республики Татарстан» в номинации </w:t>
      </w:r>
      <w:r>
        <w:rPr>
          <w:b/>
          <w:szCs w:val="28"/>
        </w:rPr>
        <w:t>«ИННОВАЦИИ В ОБРАЗОВАНИИ»</w:t>
      </w:r>
      <w:r>
        <w:rPr>
          <w:szCs w:val="28"/>
        </w:rPr>
        <w:t xml:space="preserve"> </w:t>
      </w:r>
      <w:r>
        <w:rPr>
          <w:i/>
          <w:szCs w:val="28"/>
        </w:rPr>
        <w:t>(Приложение 1 - Положение о</w:t>
      </w:r>
      <w:proofErr w:type="gramEnd"/>
      <w:r>
        <w:rPr>
          <w:i/>
          <w:szCs w:val="28"/>
        </w:rPr>
        <w:t xml:space="preserve"> номинации).</w:t>
      </w:r>
      <w:r>
        <w:rPr>
          <w:szCs w:val="28"/>
        </w:rPr>
        <w:t xml:space="preserve"> </w:t>
      </w:r>
    </w:p>
    <w:p w:rsidR="00AD65A6" w:rsidRDefault="00AD65A6" w:rsidP="00AD65A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данной номинации конкурса принимаются проекты заявителей, в том числе педагогов дошкольных образовательных учреждений, учащихся 10-11 классов и педагогов общеобразовательных учреждений, студентов и профессорско-преподавательского состава учреждений начального, среднего и высшего профессионального образования, направленные на развитие инновационной деятельности образовательных учреждений Республики Татарстан, реализующих инновационные проекты в образовании.</w:t>
      </w:r>
    </w:p>
    <w:p w:rsidR="00AD65A6" w:rsidRDefault="00AD65A6" w:rsidP="00AD65A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Авторам лучших проектов номинации по результатам конкурса  присуждаются до </w:t>
      </w:r>
      <w:r w:rsidR="0023412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премий по  50 000 (пятьдесят тысяч)</w:t>
      </w:r>
      <w:r>
        <w:rPr>
          <w:sz w:val="28"/>
          <w:szCs w:val="28"/>
        </w:rPr>
        <w:t xml:space="preserve"> рублей. </w:t>
      </w:r>
    </w:p>
    <w:p w:rsidR="00AD65A6" w:rsidRDefault="00AD65A6" w:rsidP="00AD65A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>Информация о сроках, условиях проведения, а также результатах Конкурса размещается на официальных интернет-сайтах Организаторов и Партнеров Конкурса.</w:t>
      </w:r>
      <w:r>
        <w:rPr>
          <w:rStyle w:val="a6"/>
          <w:rFonts w:ascii="Arial" w:hAnsi="Arial" w:cs="Arial"/>
          <w:color w:val="000000"/>
        </w:rPr>
        <w:t> </w:t>
      </w:r>
    </w:p>
    <w:p w:rsidR="00AD65A6" w:rsidRDefault="00AD65A6" w:rsidP="00AD65A6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Для участия в Конкурсе необходимо предоставить заявочные материалы: </w:t>
      </w:r>
    </w:p>
    <w:p w:rsidR="00AD65A6" w:rsidRDefault="00234121" w:rsidP="00AD65A6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  <w:lang w:eastAsia="en-US"/>
        </w:rPr>
      </w:pPr>
      <w:hyperlink r:id="rId8" w:history="1">
        <w:r w:rsidR="00AD65A6">
          <w:rPr>
            <w:rStyle w:val="a3"/>
            <w:color w:val="auto"/>
            <w:sz w:val="28"/>
            <w:u w:val="none"/>
          </w:rPr>
          <w:t xml:space="preserve">- </w:t>
        </w:r>
        <w:r w:rsidR="00AD65A6">
          <w:rPr>
            <w:rStyle w:val="a3"/>
            <w:i/>
            <w:color w:val="auto"/>
            <w:sz w:val="28"/>
            <w:u w:val="none"/>
          </w:rPr>
          <w:t>Анкета проекта-участника конкурса</w:t>
        </w:r>
        <w:r w:rsidR="00AD65A6">
          <w:rPr>
            <w:rStyle w:val="a3"/>
            <w:color w:val="auto"/>
            <w:sz w:val="28"/>
            <w:u w:val="none"/>
          </w:rPr>
          <w:t xml:space="preserve"> </w:t>
        </w:r>
      </w:hyperlink>
      <w:r w:rsidR="00AD65A6">
        <w:rPr>
          <w:color w:val="000000"/>
          <w:sz w:val="28"/>
          <w:szCs w:val="28"/>
          <w:lang w:eastAsia="en-US"/>
        </w:rPr>
        <w:t>(Приложение 2);</w:t>
      </w:r>
    </w:p>
    <w:p w:rsidR="00AD65A6" w:rsidRDefault="00AD65A6" w:rsidP="00AD65A6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>
        <w:rPr>
          <w:i/>
          <w:color w:val="000000"/>
          <w:sz w:val="28"/>
          <w:szCs w:val="28"/>
          <w:lang w:eastAsia="en-US"/>
        </w:rPr>
        <w:t>Соглашение между участниками проекта и правообладателем</w:t>
      </w:r>
      <w:r>
        <w:rPr>
          <w:color w:val="000000"/>
          <w:sz w:val="28"/>
          <w:szCs w:val="28"/>
          <w:lang w:eastAsia="en-US"/>
        </w:rPr>
        <w:t xml:space="preserve"> интеллектуальной собственности (Приложение 3), если проект, представляемый на Конкурс, является результатом коллективного труда;</w:t>
      </w:r>
    </w:p>
    <w:p w:rsidR="00AD65A6" w:rsidRDefault="00AD65A6" w:rsidP="00AD65A6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>
        <w:rPr>
          <w:i/>
          <w:color w:val="000000"/>
          <w:sz w:val="28"/>
          <w:szCs w:val="28"/>
          <w:lang w:eastAsia="en-US"/>
        </w:rPr>
        <w:t>Копии паспорта</w:t>
      </w:r>
      <w:r>
        <w:rPr>
          <w:color w:val="000000"/>
          <w:sz w:val="28"/>
          <w:szCs w:val="28"/>
          <w:lang w:eastAsia="en-US"/>
        </w:rPr>
        <w:t xml:space="preserve"> (2,3,5 стр.), ИНН, пенсионного страхового свидетельства.</w:t>
      </w:r>
    </w:p>
    <w:p w:rsidR="00AD65A6" w:rsidRDefault="00AD65A6" w:rsidP="00AD65A6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Для участия в конкурсе Заявители </w:t>
      </w:r>
      <w:r>
        <w:rPr>
          <w:b/>
          <w:color w:val="000000"/>
          <w:sz w:val="28"/>
          <w:szCs w:val="28"/>
          <w:lang w:eastAsia="en-US"/>
        </w:rPr>
        <w:t>до 15 октября 201</w:t>
      </w:r>
      <w:r w:rsidRPr="00AD65A6">
        <w:rPr>
          <w:b/>
          <w:color w:val="000000"/>
          <w:sz w:val="28"/>
          <w:szCs w:val="28"/>
          <w:lang w:eastAsia="en-US"/>
        </w:rPr>
        <w:t>2</w:t>
      </w:r>
      <w:r>
        <w:rPr>
          <w:b/>
          <w:color w:val="000000"/>
          <w:sz w:val="28"/>
          <w:szCs w:val="28"/>
          <w:lang w:eastAsia="en-US"/>
        </w:rPr>
        <w:t xml:space="preserve"> года</w:t>
      </w:r>
      <w:r>
        <w:rPr>
          <w:color w:val="000000"/>
          <w:sz w:val="28"/>
          <w:szCs w:val="28"/>
          <w:lang w:eastAsia="en-US"/>
        </w:rPr>
        <w:t xml:space="preserve"> должны</w:t>
      </w:r>
      <w:r>
        <w:rPr>
          <w:color w:val="000000"/>
          <w:sz w:val="28"/>
          <w:szCs w:val="28"/>
        </w:rPr>
        <w:t xml:space="preserve"> представить Заявки и копии документов по адресу Организатора: Министерство образования и науки Республики Татарстан  420111, г. Казань, ул. Кремлевская, д.9,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304, тел. (843) 292-99-93.</w:t>
      </w:r>
    </w:p>
    <w:p w:rsidR="00AD65A6" w:rsidRDefault="00AD65A6" w:rsidP="00AD65A6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Заявочные материалы принимаются на бумажном (два экземпляра) и электронном </w:t>
      </w:r>
      <w:proofErr w:type="gramStart"/>
      <w:r>
        <w:rPr>
          <w:color w:val="000000"/>
          <w:sz w:val="28"/>
          <w:szCs w:val="28"/>
        </w:rPr>
        <w:t>носителях</w:t>
      </w:r>
      <w:proofErr w:type="gramEnd"/>
      <w:r>
        <w:rPr>
          <w:color w:val="000000"/>
          <w:sz w:val="28"/>
          <w:szCs w:val="28"/>
        </w:rPr>
        <w:t xml:space="preserve"> (на стандартной дискете 3.5 дюйма или CD-диске в формате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>). Копии паспорта, ИНН, пенсионного страхового свидетельства предоставляются в одном экземпляре.</w:t>
      </w:r>
    </w:p>
    <w:p w:rsidR="00AD65A6" w:rsidRDefault="00AD65A6" w:rsidP="00AD65A6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1</w:t>
      </w:r>
    </w:p>
    <w:p w:rsidR="00AD65A6" w:rsidRDefault="00AD65A6" w:rsidP="00AD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D65A6" w:rsidRDefault="00AD65A6" w:rsidP="00AD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РЕСПУБЛИКАНСКОМ КОНКУРСЕ</w:t>
      </w:r>
    </w:p>
    <w:p w:rsidR="00AD65A6" w:rsidRDefault="00AD65A6" w:rsidP="00AD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«ПЯТЬДЕСЯТ ЛУЧШИХ ИННОВАЦИОННЫХ </w:t>
      </w:r>
    </w:p>
    <w:p w:rsidR="00AD65A6" w:rsidRDefault="00AD65A6" w:rsidP="00AD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ИДЕЙ ДЛЯ РЕСПУБЛИКИ ТАТАРСТАН» </w:t>
      </w:r>
    </w:p>
    <w:p w:rsidR="00AD65A6" w:rsidRDefault="00AD65A6" w:rsidP="00AD65A6">
      <w:pPr>
        <w:jc w:val="both"/>
        <w:rPr>
          <w:b/>
          <w:bCs/>
          <w:sz w:val="28"/>
          <w:szCs w:val="28"/>
        </w:rPr>
      </w:pPr>
    </w:p>
    <w:p w:rsidR="00AD65A6" w:rsidRDefault="00AD65A6" w:rsidP="00AD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определяет цели, задачи и порядок проведения открытого республиканского конкурса «Пятьдесят лучших инновационных идей для Республики Татарстан» (далее – Конкурс).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Организаторами Конкурса являются Академия наук Республики Татарстан (</w:t>
      </w:r>
      <w:hyperlink r:id="rId9" w:tooltip="http://www.antat.ru/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antat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) и Государственная некоммерческая организация «Инвестиционно-венчурный фонд Республики Татарстан»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ivf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(далее – Организаторы). Рабочим органом является Оргкомитет, состав которого утверждается Попечительским Советом Государственной некоммерческой организации «Инвестиционно-венчурный фонд Республики Татарстан».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Партнерами Конкурса являются: </w:t>
      </w:r>
    </w:p>
    <w:p w:rsidR="00AD65A6" w:rsidRDefault="00AD65A6" w:rsidP="00AD65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некоммерческая организация «Фонд содействия развитию малых форм предприятий в научно-технической сфере» (</w:t>
      </w:r>
      <w:hyperlink r:id="rId10" w:history="1">
        <w:r>
          <w:rPr>
            <w:rStyle w:val="a3"/>
            <w:sz w:val="28"/>
            <w:szCs w:val="28"/>
          </w:rPr>
          <w:t>www.fasie.ru</w:t>
        </w:r>
      </w:hyperlink>
      <w:r>
        <w:rPr>
          <w:sz w:val="28"/>
          <w:szCs w:val="28"/>
        </w:rPr>
        <w:t>);</w:t>
      </w:r>
    </w:p>
    <w:p w:rsidR="00AD65A6" w:rsidRDefault="00AD65A6" w:rsidP="00AD65A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Министерство образования и науки Республики Татарстан (</w:t>
      </w:r>
      <w:hyperlink r:id="rId11" w:history="1">
        <w:r>
          <w:rPr>
            <w:rStyle w:val="a3"/>
            <w:sz w:val="28"/>
            <w:szCs w:val="28"/>
          </w:rPr>
          <w:t>www.mon.tatar.ru</w:t>
        </w:r>
      </w:hyperlink>
      <w:r>
        <w:rPr>
          <w:sz w:val="28"/>
          <w:szCs w:val="28"/>
        </w:rPr>
        <w:t>);</w:t>
      </w:r>
    </w:p>
    <w:p w:rsidR="00AD65A6" w:rsidRDefault="00AD65A6" w:rsidP="00AD65A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Торгово-Промышленная Палата Республики Татарстан (www.tpprt.ru);</w:t>
      </w:r>
    </w:p>
    <w:p w:rsidR="00AD65A6" w:rsidRDefault="00AD65A6" w:rsidP="00AD65A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ОАО «</w:t>
      </w:r>
      <w:proofErr w:type="spellStart"/>
      <w:r>
        <w:rPr>
          <w:sz w:val="28"/>
          <w:szCs w:val="28"/>
        </w:rPr>
        <w:t>Татнефтехиминвест</w:t>
      </w:r>
      <w:proofErr w:type="spellEnd"/>
      <w:r>
        <w:rPr>
          <w:sz w:val="28"/>
          <w:szCs w:val="28"/>
        </w:rPr>
        <w:t>-холдинг»</w:t>
      </w:r>
      <w:r>
        <w:t xml:space="preserve"> (</w:t>
      </w:r>
      <w:r>
        <w:rPr>
          <w:sz w:val="28"/>
          <w:szCs w:val="28"/>
        </w:rPr>
        <w:t>www.tnhi.ru);</w:t>
      </w:r>
    </w:p>
    <w:p w:rsidR="00AD65A6" w:rsidRDefault="00AD65A6" w:rsidP="00AD65A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ОАО «</w:t>
      </w:r>
      <w:proofErr w:type="spellStart"/>
      <w:r>
        <w:rPr>
          <w:sz w:val="28"/>
          <w:szCs w:val="28"/>
        </w:rPr>
        <w:t>Связьинвестнефтехим</w:t>
      </w:r>
      <w:proofErr w:type="spellEnd"/>
      <w:r>
        <w:rPr>
          <w:sz w:val="28"/>
          <w:szCs w:val="28"/>
        </w:rPr>
        <w:t>»</w:t>
      </w:r>
      <w:r>
        <w:t xml:space="preserve"> (</w:t>
      </w:r>
      <w:r>
        <w:rPr>
          <w:sz w:val="28"/>
          <w:szCs w:val="28"/>
        </w:rPr>
        <w:t>www.sin-x.ru);</w:t>
      </w:r>
    </w:p>
    <w:p w:rsidR="00AD65A6" w:rsidRDefault="00AD65A6" w:rsidP="00AD65A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ОАО «Ак Барс» Банк»</w:t>
      </w:r>
      <w:r>
        <w:t xml:space="preserve"> (</w:t>
      </w:r>
      <w:r>
        <w:rPr>
          <w:sz w:val="28"/>
          <w:szCs w:val="28"/>
        </w:rPr>
        <w:t>www.akbars.ru).</w:t>
      </w:r>
    </w:p>
    <w:p w:rsidR="00AD65A6" w:rsidRDefault="00AD65A6" w:rsidP="00AD65A6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1.4. По согласованию с Организаторами </w:t>
      </w:r>
      <w:r>
        <w:rPr>
          <w:spacing w:val="-2"/>
          <w:sz w:val="28"/>
          <w:szCs w:val="28"/>
        </w:rPr>
        <w:t xml:space="preserve">в число Партнеров Конкурса </w:t>
      </w:r>
      <w:r>
        <w:rPr>
          <w:spacing w:val="-6"/>
          <w:sz w:val="28"/>
          <w:szCs w:val="28"/>
        </w:rPr>
        <w:t xml:space="preserve">могут входить иные государственные и негосударственные </w:t>
      </w:r>
      <w:r>
        <w:rPr>
          <w:sz w:val="28"/>
          <w:szCs w:val="28"/>
        </w:rPr>
        <w:t xml:space="preserve">организации Российской Федерации и зарубежных стран </w:t>
      </w:r>
      <w:r>
        <w:rPr>
          <w:spacing w:val="-6"/>
          <w:sz w:val="28"/>
          <w:szCs w:val="28"/>
        </w:rPr>
        <w:t xml:space="preserve">с предоставлением оптимальных для них ресурсов содействия проведению Конкурса. 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Участниками Конкурса (далее также – Заявитель) могут быть только физические лица – граждане Российской Федерации или зарубежных стран. </w:t>
      </w:r>
    </w:p>
    <w:p w:rsidR="00AD65A6" w:rsidRDefault="00AD65A6" w:rsidP="00AD65A6">
      <w:pPr>
        <w:shd w:val="clear" w:color="auto" w:fill="FFFFFF"/>
        <w:jc w:val="both"/>
        <w:rPr>
          <w:strike/>
          <w:spacing w:val="-6"/>
          <w:sz w:val="28"/>
          <w:szCs w:val="28"/>
        </w:rPr>
      </w:pPr>
      <w:r>
        <w:rPr>
          <w:sz w:val="28"/>
          <w:szCs w:val="28"/>
        </w:rPr>
        <w:t>1.6. Функции по организации, проведению Конкурса и утверждению результатов Конкурса возлагаются на Оргкомитет.</w:t>
      </w:r>
    </w:p>
    <w:p w:rsidR="00AD65A6" w:rsidRDefault="00AD65A6" w:rsidP="00AD65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Список победителей по номинациям по результатам Конкурса Экспертная комиссия Академии наук Республики Татарстан передает в Оргкомитет. </w:t>
      </w:r>
    </w:p>
    <w:p w:rsidR="00AD65A6" w:rsidRDefault="00AD65A6" w:rsidP="00AD65A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1.8. Информация о сроках, условиях проведения, а также о результатах Конкурса размещается на официальных Интернет-сайтах Организаторов и Партнеров Конкурса.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</w:p>
    <w:p w:rsidR="00AD65A6" w:rsidRDefault="00AD65A6" w:rsidP="00AD65A6">
      <w:pPr>
        <w:ind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КОНКУРСА</w:t>
      </w:r>
    </w:p>
    <w:p w:rsidR="00AD65A6" w:rsidRDefault="00AD65A6" w:rsidP="00AD65A6">
      <w:pPr>
        <w:jc w:val="both"/>
        <w:rPr>
          <w:sz w:val="28"/>
          <w:szCs w:val="28"/>
        </w:rPr>
      </w:pPr>
      <w:r>
        <w:rPr>
          <w:sz w:val="28"/>
          <w:szCs w:val="28"/>
        </w:rPr>
        <w:t>2.1. Целью Конкурса является повышение инновационного потенциала Республики Татарстан.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Конкурса: </w:t>
      </w:r>
    </w:p>
    <w:p w:rsidR="00AD65A6" w:rsidRDefault="00AD65A6" w:rsidP="00AD65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стимулирование инновационной научно-исследовательской деятельности ученых, инженерно-технических работников, изобретателей, аспирантов, студентов и школьников;</w:t>
      </w:r>
    </w:p>
    <w:p w:rsidR="00AD65A6" w:rsidRDefault="00AD65A6" w:rsidP="00AD65A6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молодежи к научно-исследовательской деятельности и техническому творчеству;</w:t>
      </w:r>
    </w:p>
    <w:p w:rsidR="00AD65A6" w:rsidRDefault="00AD65A6" w:rsidP="00AD65A6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использованию интеллектуального потенциала Республики Татарстан, регионов Российской Федерации, зарубежных стран в решении научно-технических и социально-экономических задач Республики Татарстан;</w:t>
      </w:r>
    </w:p>
    <w:p w:rsidR="00AD65A6" w:rsidRDefault="00AD65A6" w:rsidP="00AD65A6">
      <w:pPr>
        <w:ind w:firstLine="57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создание условий для внедрения в экономику Республики Татарстан инновационных технологий, развития наукоемких производств в целях </w:t>
      </w:r>
      <w:proofErr w:type="gramStart"/>
      <w:r>
        <w:rPr>
          <w:sz w:val="28"/>
          <w:szCs w:val="28"/>
        </w:rPr>
        <w:t>повышения конкурентоспособности продукции предприятий республики</w:t>
      </w:r>
      <w:proofErr w:type="gramEnd"/>
      <w:r>
        <w:rPr>
          <w:sz w:val="28"/>
          <w:szCs w:val="28"/>
        </w:rPr>
        <w:t xml:space="preserve"> независимо от формы их собственности.</w:t>
      </w:r>
    </w:p>
    <w:p w:rsidR="00AD65A6" w:rsidRDefault="00AD65A6" w:rsidP="00AD65A6">
      <w:pPr>
        <w:ind w:firstLine="18"/>
        <w:jc w:val="center"/>
        <w:rPr>
          <w:b/>
          <w:bCs/>
          <w:sz w:val="28"/>
          <w:szCs w:val="28"/>
        </w:rPr>
      </w:pPr>
    </w:p>
    <w:p w:rsidR="00AD65A6" w:rsidRDefault="00AD65A6" w:rsidP="00AD65A6">
      <w:pPr>
        <w:ind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УЧАСТИЯ В КОНКУРСЕ</w:t>
      </w:r>
    </w:p>
    <w:p w:rsidR="00AD65A6" w:rsidRDefault="00AD65A6" w:rsidP="00AD65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3.1. На Конкурс принимаются проекты на стадии завершения НИОКР и, желательно, с подтверждающими документами, предусматривающими внедрение разработки на предприятиях Республики Татарстан. Исключениями из этих требований являются номинации: «Перспектива» и «Инновации в образовании».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3.2. Основные критерии конкурсного отбора:</w:t>
      </w:r>
    </w:p>
    <w:p w:rsidR="00AD65A6" w:rsidRDefault="00AD65A6" w:rsidP="00AD65A6">
      <w:pPr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>- значимость проекта для Республики Татарстан;</w:t>
      </w:r>
    </w:p>
    <w:p w:rsidR="00AD65A6" w:rsidRDefault="00AD65A6" w:rsidP="00AD65A6">
      <w:pPr>
        <w:ind w:firstLine="36"/>
        <w:rPr>
          <w:sz w:val="28"/>
          <w:szCs w:val="28"/>
        </w:rPr>
      </w:pPr>
      <w:r>
        <w:rPr>
          <w:sz w:val="28"/>
          <w:szCs w:val="28"/>
        </w:rPr>
        <w:t>- соответствие проекта современному уровню развития науки и техники;</w:t>
      </w:r>
    </w:p>
    <w:p w:rsidR="00AD65A6" w:rsidRDefault="00AD65A6" w:rsidP="00AD65A6">
      <w:pPr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проекта основным приоритетам социально-экономического развития Республики Татарстан;</w:t>
      </w:r>
    </w:p>
    <w:p w:rsidR="00AD65A6" w:rsidRDefault="00AD65A6" w:rsidP="00AD65A6">
      <w:pPr>
        <w:shd w:val="clear" w:color="auto" w:fill="FFFFFF"/>
        <w:ind w:firstLine="36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 возможность коммерциализации проекта.</w:t>
      </w:r>
    </w:p>
    <w:p w:rsidR="00AD65A6" w:rsidRDefault="00AD65A6" w:rsidP="00AD65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3.3. Конкурс проводится в следующих номинациях:</w:t>
      </w:r>
    </w:p>
    <w:p w:rsidR="00AD65A6" w:rsidRDefault="00AD65A6" w:rsidP="00AD65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3.3.1. Номинация «Перспектива» (5 премий).</w:t>
      </w:r>
    </w:p>
    <w:p w:rsidR="00AD65A6" w:rsidRDefault="00AD65A6" w:rsidP="00AD65A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данной номинации Конкурса принимаются проекты участников «Республиканского конкурса инновационных научно-технических проектов учащихся образовательных учреждений Республики Татарстан» (</w:t>
      </w:r>
      <w:hyperlink r:id="rId12" w:history="1">
        <w:r>
          <w:rPr>
            <w:rStyle w:val="a3"/>
            <w:sz w:val="28"/>
            <w:szCs w:val="28"/>
          </w:rPr>
          <w:t>www.mon.tatar.ru</w:t>
        </w:r>
      </w:hyperlink>
      <w:r>
        <w:rPr>
          <w:sz w:val="28"/>
          <w:szCs w:val="28"/>
        </w:rPr>
        <w:t>), среди которых учащиеся 10-11 классов общеобразовательных учреждений, студенты начальных, средних специальных и высших (первый курс) профессиональных образовательных заведений и воспитанники объединений дополнительного образования технической направленности Республики Татарстан.</w:t>
      </w:r>
    </w:p>
    <w:p w:rsidR="00AD65A6" w:rsidRDefault="00AD65A6" w:rsidP="00AD65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>
        <w:rPr>
          <w:b/>
          <w:sz w:val="28"/>
          <w:szCs w:val="28"/>
        </w:rPr>
        <w:t>Номинация «Инновации в образовании»</w:t>
      </w:r>
      <w:r>
        <w:rPr>
          <w:sz w:val="28"/>
          <w:szCs w:val="28"/>
        </w:rPr>
        <w:t xml:space="preserve"> (5 премий).</w:t>
      </w:r>
    </w:p>
    <w:p w:rsidR="00AD65A6" w:rsidRDefault="00AD65A6" w:rsidP="00AD65A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данной номинации Конкурса принимаются проекты заявителей Республики Татарстан и регионов Российской Федерации, в том числе педагогов дошкольных образовательных учреждений, учащихся 10-11 классов и педагогов общеобразовательных учреждений, студентов, инженеров предприятий и профессорско-преподавательского состава учреждений начального, среднего и высшего профессионального образования, ориентированные на развитие инновационной деятельности в образовательной сфере.</w:t>
      </w:r>
    </w:p>
    <w:p w:rsidR="00AD65A6" w:rsidRDefault="00AD65A6" w:rsidP="00AD65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3.3.3. Номинация «Старт инноваций» (10 премий).</w:t>
      </w:r>
    </w:p>
    <w:p w:rsidR="00AD65A6" w:rsidRDefault="00AD65A6" w:rsidP="00AD65A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данной номинации Конкурса принимаются проекты Заявителей из Республики Татарстан, регионов Российской Федерации и зарубежных стран, ориентированные на решение проблем научно-технического характера в Республике Татарстан.</w:t>
      </w:r>
    </w:p>
    <w:p w:rsidR="00AD65A6" w:rsidRDefault="00AD65A6" w:rsidP="00AD65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3.3.4. Номинация «</w:t>
      </w:r>
      <w:proofErr w:type="spellStart"/>
      <w:r>
        <w:rPr>
          <w:sz w:val="28"/>
          <w:szCs w:val="28"/>
        </w:rPr>
        <w:t>Наноимпульс</w:t>
      </w:r>
      <w:proofErr w:type="spellEnd"/>
      <w:r>
        <w:rPr>
          <w:sz w:val="28"/>
          <w:szCs w:val="28"/>
        </w:rPr>
        <w:t>» (10 премий).</w:t>
      </w:r>
    </w:p>
    <w:p w:rsidR="00AD65A6" w:rsidRDefault="00AD65A6" w:rsidP="00AD65A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данной номинации Конкурса принимаются проекты Заявителей из Республики Татарстан, регионов Российской Федерации и зарубежных стран, реализующих проекты в сфере </w:t>
      </w:r>
      <w:proofErr w:type="spellStart"/>
      <w:r>
        <w:rPr>
          <w:sz w:val="28"/>
          <w:szCs w:val="28"/>
        </w:rPr>
        <w:t>наноиндустрии</w:t>
      </w:r>
      <w:proofErr w:type="spellEnd"/>
      <w:r>
        <w:rPr>
          <w:sz w:val="28"/>
          <w:szCs w:val="28"/>
        </w:rPr>
        <w:t xml:space="preserve"> Республики Татарстан.</w:t>
      </w:r>
    </w:p>
    <w:p w:rsidR="00AD65A6" w:rsidRDefault="00AD65A6" w:rsidP="00AD65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3.3.5. Номинация «Сотрудничество» (5 премий).</w:t>
      </w:r>
    </w:p>
    <w:p w:rsidR="00AD65A6" w:rsidRDefault="00AD65A6" w:rsidP="00AD65A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данной номинации Конкурса принимаются проекты Заявителей из регионов Российской Федерации и зарубежных стран, ориентированные на решение задач, стоящих перед промышленными предприятиями РТ.</w:t>
      </w:r>
    </w:p>
    <w:p w:rsidR="00AD65A6" w:rsidRDefault="00AD65A6" w:rsidP="00AD65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3.3.6. Номинация «Лучшее изобретение года» (5 премий).</w:t>
      </w:r>
    </w:p>
    <w:p w:rsidR="00AD65A6" w:rsidRDefault="00AD65A6" w:rsidP="00AD65A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данной номинации Конкурса принимаются проекты по внедрению изобретений, авторам которых в предыдущий календарный год либо в год проведения Конкурса Федеральной службой по интеллектуальной собственности, патентам и товарным знакам (Роспатент) или зарубежными патентными службами были выданы патенты на изобретения.</w:t>
      </w:r>
    </w:p>
    <w:p w:rsidR="00AD65A6" w:rsidRDefault="00AD65A6" w:rsidP="00AD65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3.3.7. Номинация «Социально-экономическое развитие Республики Татарстан»</w:t>
      </w:r>
      <w:r>
        <w:rPr>
          <w:sz w:val="28"/>
          <w:szCs w:val="28"/>
        </w:rPr>
        <w:br/>
        <w:t xml:space="preserve"> (10 премий).</w:t>
      </w:r>
    </w:p>
    <w:p w:rsidR="00AD65A6" w:rsidRDefault="00AD65A6" w:rsidP="00AD65A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данной номинации Конкурса принимаются проекты Заявителей из Республики Татарстан, регионов Российской Федерации и зарубежных стран, направленные на решение социально-экономических и гуманитарных задач развития Республики Татарстан.</w:t>
      </w:r>
    </w:p>
    <w:p w:rsidR="00AD65A6" w:rsidRDefault="00AD65A6" w:rsidP="00AD65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рамках Конкурса проводится также экспертный отбор проектов с целью присуждения их авторам премий и стипендий, которые утверждаются Попечительским Советом Фонда. 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Авторам лучших проектов по результатам Конкурса в зависимости от номинации присуждаются следующие премии, именные премии и стипендии Конкурса: 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номинации «Перспектива» – до 5 премий по 50 000 (Пятьдесят тысяч) рублей, а также предоставляются рекомендации Министерства образования и науки Республики Татарстан для поступления в высшие учебные заведения; 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номинации «Инновации в образовании» – до </w:t>
      </w:r>
      <w:r w:rsidR="00234121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 xml:space="preserve"> премий по 50 000 (Пятьдесят тысяч) рублей;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«Старт инноваций» – до 10 премий по 50 000 (Пятьдесят тысяч) рублей;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</w:t>
      </w:r>
      <w:proofErr w:type="spellStart"/>
      <w:r>
        <w:rPr>
          <w:sz w:val="28"/>
          <w:szCs w:val="28"/>
        </w:rPr>
        <w:t>Наноимпульс</w:t>
      </w:r>
      <w:proofErr w:type="spellEnd"/>
      <w:r>
        <w:rPr>
          <w:sz w:val="28"/>
          <w:szCs w:val="28"/>
        </w:rPr>
        <w:t>» – до 10 премий по 50 000 (Пятьдесят тысяч) рублей;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«Сотрудничество» – до 5 премий по 50 000 (Пятьдесят тысяч) рублей;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номинации «Лучшее изобретение года» – до 5 премий по 50 000 (Пятьдесят тысяч) рублей;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«Социально-экономическое развитие Республики Татарстан» – до 10 премий по 50 000 (Пятьдесят тысяч) рублей;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- Именная стипендия ОАО «</w:t>
      </w:r>
      <w:proofErr w:type="spellStart"/>
      <w:r>
        <w:rPr>
          <w:sz w:val="28"/>
          <w:szCs w:val="28"/>
        </w:rPr>
        <w:t>Татнефтехиминвест</w:t>
      </w:r>
      <w:proofErr w:type="spellEnd"/>
      <w:r>
        <w:rPr>
          <w:sz w:val="28"/>
          <w:szCs w:val="28"/>
        </w:rPr>
        <w:t>-холдинг» – до 10 полугодовых стипендий по 5 000 (Пять тысяч) рублей в месяц;</w:t>
      </w:r>
    </w:p>
    <w:p w:rsidR="00AD65A6" w:rsidRDefault="00AD65A6" w:rsidP="00AD65A6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Именная стипендия ОАО «</w:t>
      </w:r>
      <w:proofErr w:type="spellStart"/>
      <w:r>
        <w:rPr>
          <w:sz w:val="28"/>
          <w:szCs w:val="28"/>
        </w:rPr>
        <w:t>Связьинвестнефтехим</w:t>
      </w:r>
      <w:proofErr w:type="spellEnd"/>
      <w:r>
        <w:rPr>
          <w:sz w:val="28"/>
          <w:szCs w:val="28"/>
        </w:rPr>
        <w:t>» – до 10 полугодовых стипендий по 5 000 (Пять тысяч) рублей в месяц;</w:t>
      </w:r>
    </w:p>
    <w:p w:rsidR="00AD65A6" w:rsidRDefault="00AD65A6" w:rsidP="00AD65A6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Именная премия ОАО «Ак Барс» Банк» – до 10 премий по 30 000 (Тридцать тысяч) рублей.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Премии облагаются налогами в соответствии с законодательством Российской Федерации о налогах и сборах.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3.6. Ответственность за достоверность и полноту представленной на Конкурс информации несет Заявитель.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3.7. К участию в Конкурсе не допускаются проекты:</w:t>
      </w:r>
    </w:p>
    <w:p w:rsidR="00AD65A6" w:rsidRDefault="00AD65A6" w:rsidP="00AD65A6">
      <w:pPr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соответствующие требованиям настоящего Положения;</w:t>
      </w:r>
    </w:p>
    <w:p w:rsidR="00AD65A6" w:rsidRDefault="00AD65A6" w:rsidP="00AD65A6">
      <w:pPr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на Конкурс по факсимильной связи;</w:t>
      </w:r>
    </w:p>
    <w:p w:rsidR="00AD65A6" w:rsidRDefault="00AD65A6" w:rsidP="00AD65A6">
      <w:pPr>
        <w:ind w:firstLine="3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поступившие позднее срока подачи заявок на участие в Конкурсе, указанного в объявлении о проведении Конкурса.</w:t>
      </w:r>
    </w:p>
    <w:p w:rsidR="00AD65A6" w:rsidRDefault="00AD65A6" w:rsidP="00AD65A6">
      <w:pPr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>3.8. Оргкомитет вправе отстранить Заявителя от участия в Конкурсе на любом его этапе в случае:</w:t>
      </w:r>
    </w:p>
    <w:p w:rsidR="00AD65A6" w:rsidRDefault="00AD65A6" w:rsidP="00AD65A6">
      <w:pPr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представленных документах недостоверных сведений о правах на интеллектуальную собственность;</w:t>
      </w:r>
    </w:p>
    <w:p w:rsidR="00AD65A6" w:rsidRDefault="00AD65A6" w:rsidP="00AD65A6">
      <w:pPr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отсутствия сведений в разделах Заявки или несоответствие их представления приводимым в формах заявки образцам (это может явиться достаточной причиной для отклонения заявки от участия в Конкурсе по формальным признакам). 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3.9. Представляя проект на Конкурс, Заявитель выражает согласие с условиями проведения Конкурса и не претендует на конфиденциальность представленных материалов.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3.10. Отношения между Организаторами, Партнерами и участниками Конкурса регулируются законодательством Российской Федерации и Республики Татарстан, а также настоящим Положением.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</w:p>
    <w:p w:rsidR="00AD65A6" w:rsidRDefault="00AD65A6" w:rsidP="00AD65A6">
      <w:pPr>
        <w:ind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УЧАСТИЯ В КОНКУРСЕ</w:t>
      </w:r>
    </w:p>
    <w:p w:rsidR="00AD65A6" w:rsidRDefault="00AD65A6" w:rsidP="00AD65A6">
      <w:pPr>
        <w:tabs>
          <w:tab w:val="left" w:pos="360"/>
          <w:tab w:val="left" w:pos="540"/>
        </w:tabs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4.1. Заявитель самостоятельно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выбирает номинацию, в которой он хочет участвовать, с учетом установленных настоящим Положением условий участия в Конкурсе. </w:t>
      </w:r>
    </w:p>
    <w:p w:rsidR="00AD65A6" w:rsidRDefault="00AD65A6" w:rsidP="00AD65A6">
      <w:pPr>
        <w:tabs>
          <w:tab w:val="left" w:pos="360"/>
          <w:tab w:val="left" w:pos="540"/>
        </w:tabs>
        <w:ind w:firstLine="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4.2 Заявитель Республики Татарстан, из регионов Российской Федерации и зарубежных стран может доставить документы (Приложение 1 и Приложение 2) для участия в конкурсе </w:t>
      </w:r>
      <w:r>
        <w:rPr>
          <w:b/>
          <w:sz w:val="28"/>
          <w:szCs w:val="28"/>
        </w:rPr>
        <w:t>по номинации «Инновации в образовании»</w:t>
      </w:r>
      <w:r>
        <w:rPr>
          <w:sz w:val="28"/>
          <w:szCs w:val="28"/>
        </w:rPr>
        <w:t xml:space="preserve"> в Министерство образования и науки Республики Татарстан или направить материалы на Конкурс по адресу Министерства образования и науки Республики Татарстан (почтовый адрес: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Российская Федерации, Республика Татарстан, 420111, г. Казань, ул. Кремлевская, д. 9, с пометкой о конкурсе) до </w:t>
      </w:r>
      <w:r>
        <w:rPr>
          <w:sz w:val="28"/>
          <w:szCs w:val="28"/>
        </w:rPr>
        <w:lastRenderedPageBreak/>
        <w:t>окончания срока действия первого этапа Конкурса (15 октября текущего года, 18 часов 00 минут московского времени).</w:t>
      </w:r>
      <w:proofErr w:type="gramEnd"/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4.3. Информация о форме заявочных материалов по номинациям Конкурса и адреса Представительств публикуются Организаторами Конкурса на своих официальных Интернет-сайтах.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4.4. Организаторы Конкурса не несут ответственности за неполучение Заявителем информации или получение недостоверной информации о Конкурсе, если Заявитель получил такую информацию из источников, не предусмотренных настоящим Положением.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4.5. Расходы по экспертизе проектов осуществляются за счет средств Организаторов; расходы по подготовке документов, подлежащих представлению участниками Конкурса, несет Заявитель.</w:t>
      </w:r>
    </w:p>
    <w:p w:rsidR="00AD65A6" w:rsidRDefault="00AD65A6" w:rsidP="00AD65A6">
      <w:pPr>
        <w:ind w:firstLine="1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>
        <w:rPr>
          <w:bCs/>
          <w:sz w:val="28"/>
          <w:szCs w:val="28"/>
        </w:rPr>
        <w:t>.6. Оргкомитет не предоставляет Заявителю информацию о правилах рассмотрения проектов и обоснованиях для принятия решений о победителях Конкурса.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4.7. Проекты, представленные на Конкурс, не рецензируются и не возвращаются.</w:t>
      </w:r>
    </w:p>
    <w:p w:rsidR="00AD65A6" w:rsidRDefault="00AD65A6" w:rsidP="00AD65A6">
      <w:pPr>
        <w:tabs>
          <w:tab w:val="left" w:pos="9498"/>
        </w:tabs>
        <w:spacing w:line="1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4.8. </w:t>
      </w:r>
      <w:r>
        <w:rPr>
          <w:color w:val="000000"/>
          <w:sz w:val="28"/>
          <w:szCs w:val="28"/>
        </w:rPr>
        <w:t xml:space="preserve">Заявочные материалы принимаются на бумажном (два экземпляра Анкеты проекта) и электронном </w:t>
      </w:r>
      <w:proofErr w:type="gramStart"/>
      <w:r>
        <w:rPr>
          <w:color w:val="000000"/>
          <w:sz w:val="28"/>
          <w:szCs w:val="28"/>
        </w:rPr>
        <w:t>носителях</w:t>
      </w:r>
      <w:proofErr w:type="gramEnd"/>
      <w:r>
        <w:rPr>
          <w:color w:val="000000"/>
          <w:sz w:val="28"/>
          <w:szCs w:val="28"/>
        </w:rPr>
        <w:t xml:space="preserve"> (на стандартной дискете 3.5 дюйма или CD-диске в формате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>). Копии паспорта, ИНН, пенсионного страхового свидетельства предоставляются в одном экземпляре.</w:t>
      </w:r>
    </w:p>
    <w:p w:rsidR="00AD65A6" w:rsidRDefault="00AD65A6" w:rsidP="00AD65A6">
      <w:pPr>
        <w:ind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ПРОВЕДЕНИЯ КОНКУРСА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5.1. Конкурс проводится ежегодно в три этапа в следующие сроки: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первый этап проводится с 15 апреля по 15 октября (18ч 00мин московского времени) текущего года; 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Конкурса в Министерстве образования и науки Республики Татарстан, Академии наук Республики Татарстан и Представительствах Фонда осуществляется приём, регистрация и предварительная экспертиза проектов на соответствие требованиям настоящего Положения. 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- второй этап проводится министерством образования и науки Республики Татарстан и Академией наук Республики Татарстан с 16 октября по 30 ноября текущего года.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Конкурса Экспертным советом Конкурса проводится экспертиза и отбор проектов. Порядок формирования и деятельность Экспертного совета определяются Организаторами совместно. С</w:t>
      </w:r>
      <w:r>
        <w:rPr>
          <w:bCs/>
          <w:sz w:val="28"/>
          <w:szCs w:val="28"/>
        </w:rPr>
        <w:t>писок победителей по профильным номинациям направляется Экспертным советом для согласования Партнерам Конкурса.</w:t>
      </w:r>
      <w:r>
        <w:rPr>
          <w:sz w:val="28"/>
          <w:szCs w:val="28"/>
        </w:rPr>
        <w:t xml:space="preserve"> Состав Экспертного совета утверждается Оргкомитетом. Информация о составе и деятельности Экспертного совета Конкурса является строго конфиденциальной.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третий этап проводится </w:t>
      </w:r>
      <w:r>
        <w:rPr>
          <w:bCs/>
          <w:sz w:val="28"/>
          <w:szCs w:val="28"/>
        </w:rPr>
        <w:t xml:space="preserve">с 1 декабря по 30 декабря текущего </w:t>
      </w:r>
      <w:r>
        <w:rPr>
          <w:sz w:val="28"/>
          <w:szCs w:val="28"/>
        </w:rPr>
        <w:t xml:space="preserve">года. 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третьем этапе проводится утверждение результатов Конкурса Оргкомитетом и Попечительским Советом </w:t>
      </w:r>
      <w:r>
        <w:rPr>
          <w:sz w:val="28"/>
          <w:szCs w:val="28"/>
        </w:rPr>
        <w:t>Государственной некоммерческой организации «Инвестиционно-венчурный фонд Республики Татарстан». Далее Организаторы и Партнеры Конкурса проводят награждение победителей.</w:t>
      </w:r>
    </w:p>
    <w:p w:rsidR="00AD65A6" w:rsidRDefault="00AD65A6" w:rsidP="00AD65A6">
      <w:pPr>
        <w:ind w:firstLine="1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5.2. Решение Оргкомитета принимается простым большинством голосов из числа присутствующих членов Оргкомитета при наличии кворума (не менее 2/3 от общего количества членов Оргкомитета). Решение Оргкомитета фиксируется в протоколе его заседания. Протокол подписывается председателем и секретарем Оргкомитета.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Победители Конкурса, дата и процедура награждения победителей Конкурса определяются решением Оргкомитета. </w:t>
      </w:r>
    </w:p>
    <w:p w:rsidR="00AD65A6" w:rsidRDefault="00AD65A6" w:rsidP="00AD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Организаторы Конкурса вправе вносить изменения в условия проведения Конкурса не позднее, чем за двадцать дней до даты окончания подачи заявок на участие в Конкурсе, указанной в объявлении о проведении Конкурса, при условии размещения информации о внесении изменений на Интернет-сайтах Организаторов Конкурса в течение двух рабочих дней со дня принятия таких изменений.</w:t>
      </w:r>
      <w:proofErr w:type="gramEnd"/>
    </w:p>
    <w:p w:rsidR="00AD65A6" w:rsidRDefault="00AD65A6" w:rsidP="00AD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Организаторы Конкурса вправе отказаться от проведения Конкурса не позднее, чем за пятнадцать дней до даты окончания срока подачи заявок на участие в Конкурсе, указанной в объявлении о проведении Конкурса. </w:t>
      </w:r>
    </w:p>
    <w:p w:rsidR="00AD65A6" w:rsidRDefault="00AD65A6" w:rsidP="00AD65A6">
      <w:pPr>
        <w:ind w:firstLine="18"/>
        <w:jc w:val="center"/>
        <w:rPr>
          <w:b/>
          <w:bCs/>
          <w:sz w:val="28"/>
          <w:szCs w:val="28"/>
        </w:rPr>
      </w:pPr>
    </w:p>
    <w:p w:rsidR="00AD65A6" w:rsidRDefault="00AD65A6" w:rsidP="00AD65A6">
      <w:pPr>
        <w:ind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КОНТАКТНАЯ ИНФОРМАЦИЯ 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Министерство образования и науки Республики Татарстан находится по адресу: </w:t>
      </w:r>
      <w:proofErr w:type="gramStart"/>
      <w:r>
        <w:rPr>
          <w:sz w:val="28"/>
          <w:szCs w:val="28"/>
        </w:rPr>
        <w:t>Российская Федерация, Республика Татарстан, 420111, г. Казань, ул. Кремлевская, д. 9.</w:t>
      </w:r>
      <w:proofErr w:type="gramEnd"/>
      <w:r>
        <w:rPr>
          <w:sz w:val="28"/>
          <w:szCs w:val="28"/>
        </w:rPr>
        <w:t xml:space="preserve"> Контактный отдел: отдел координации и развития научных исследований, тел./факс: (843) 292-99-93, электронная почта: </w:t>
      </w:r>
      <w:proofErr w:type="gramStart"/>
      <w:r w:rsidR="00C523A3">
        <w:rPr>
          <w:sz w:val="28"/>
          <w:szCs w:val="28"/>
          <w:lang w:val="en-US"/>
        </w:rPr>
        <w:t>Svetlana</w:t>
      </w:r>
      <w:r w:rsidR="00C523A3" w:rsidRPr="00C523A3">
        <w:rPr>
          <w:sz w:val="28"/>
          <w:szCs w:val="28"/>
        </w:rPr>
        <w:t>.</w:t>
      </w:r>
      <w:r w:rsidR="008E7D0A">
        <w:rPr>
          <w:sz w:val="28"/>
          <w:szCs w:val="28"/>
          <w:lang w:val="en-US"/>
        </w:rPr>
        <w:t>B</w:t>
      </w:r>
      <w:r w:rsidR="008E7D0A">
        <w:rPr>
          <w:sz w:val="28"/>
          <w:szCs w:val="28"/>
        </w:rPr>
        <w:t>е</w:t>
      </w:r>
      <w:proofErr w:type="spellStart"/>
      <w:r w:rsidR="00C523A3">
        <w:rPr>
          <w:sz w:val="28"/>
          <w:szCs w:val="28"/>
          <w:lang w:val="en-US"/>
        </w:rPr>
        <w:t>gunova</w:t>
      </w:r>
      <w:proofErr w:type="spellEnd"/>
      <w:r w:rsidR="00C523A3">
        <w:rPr>
          <w:sz w:val="28"/>
          <w:szCs w:val="28"/>
        </w:rPr>
        <w:fldChar w:fldCharType="begin"/>
      </w:r>
      <w:r w:rsidR="00C523A3">
        <w:rPr>
          <w:sz w:val="28"/>
          <w:szCs w:val="28"/>
        </w:rPr>
        <w:instrText xml:space="preserve"> HYPERLINK "http://</w:instrText>
      </w:r>
      <w:r w:rsidR="00C523A3" w:rsidRPr="00C523A3">
        <w:rPr>
          <w:sz w:val="28"/>
          <w:szCs w:val="28"/>
        </w:rPr>
        <w:instrText>@tatar.ru</w:instrText>
      </w:r>
      <w:r w:rsidR="00C523A3">
        <w:rPr>
          <w:sz w:val="28"/>
          <w:szCs w:val="28"/>
        </w:rPr>
        <w:instrText xml:space="preserve">" </w:instrText>
      </w:r>
      <w:r w:rsidR="00C523A3">
        <w:rPr>
          <w:sz w:val="28"/>
          <w:szCs w:val="28"/>
        </w:rPr>
        <w:fldChar w:fldCharType="separate"/>
      </w:r>
      <w:r w:rsidR="00C523A3" w:rsidRPr="00DA3FD3">
        <w:rPr>
          <w:rStyle w:val="a3"/>
          <w:sz w:val="28"/>
          <w:szCs w:val="28"/>
        </w:rPr>
        <w:t>@tatar.ru</w:t>
      </w:r>
      <w:r w:rsidR="00C523A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официальный сайт www.mon.tatar.ru.</w:t>
      </w:r>
      <w:proofErr w:type="gramEnd"/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Академия наук Республики Татарстан находится по адресу: </w:t>
      </w:r>
      <w:proofErr w:type="gramStart"/>
      <w:r>
        <w:rPr>
          <w:sz w:val="28"/>
          <w:szCs w:val="28"/>
        </w:rPr>
        <w:t>Российская Федерация, Республика Татарстан, 420111, г. Казань, ул. Баумана, д.20.</w:t>
      </w:r>
      <w:proofErr w:type="gramEnd"/>
      <w:r>
        <w:rPr>
          <w:sz w:val="28"/>
          <w:szCs w:val="28"/>
        </w:rPr>
        <w:t xml:space="preserve"> Контактный отдел: научно-инновационный отдел, тел./факс: (843) 292-70-91, электронная почта: </w:t>
      </w:r>
      <w:proofErr w:type="spellStart"/>
      <w:r>
        <w:rPr>
          <w:sz w:val="28"/>
          <w:szCs w:val="28"/>
          <w:lang w:val="en-US"/>
        </w:rPr>
        <w:t>nio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anrt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официальный сайт - </w:t>
      </w:r>
      <w:hyperlink r:id="rId13" w:history="1">
        <w:r w:rsidR="00C523A3" w:rsidRPr="00DA3FD3">
          <w:rPr>
            <w:rStyle w:val="a3"/>
            <w:sz w:val="28"/>
            <w:szCs w:val="28"/>
            <w:lang w:val="en-US"/>
          </w:rPr>
          <w:t>www</w:t>
        </w:r>
        <w:r w:rsidR="00C523A3" w:rsidRPr="00DA3FD3">
          <w:rPr>
            <w:rStyle w:val="a3"/>
            <w:sz w:val="28"/>
            <w:szCs w:val="28"/>
          </w:rPr>
          <w:t>.</w:t>
        </w:r>
        <w:proofErr w:type="spellStart"/>
        <w:r w:rsidR="00C523A3" w:rsidRPr="00DA3FD3">
          <w:rPr>
            <w:rStyle w:val="a3"/>
            <w:sz w:val="28"/>
            <w:szCs w:val="28"/>
            <w:lang w:val="en-US"/>
          </w:rPr>
          <w:t>antat</w:t>
        </w:r>
        <w:proofErr w:type="spellEnd"/>
        <w:r w:rsidR="00C523A3" w:rsidRPr="00DA3FD3">
          <w:rPr>
            <w:rStyle w:val="a3"/>
            <w:sz w:val="28"/>
            <w:szCs w:val="28"/>
          </w:rPr>
          <w:t>.</w:t>
        </w:r>
        <w:proofErr w:type="spellStart"/>
        <w:r w:rsidR="00C523A3" w:rsidRPr="00DA3FD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AD65A6" w:rsidRDefault="00AD65A6" w:rsidP="00AD65A6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Государственная некоммерческая организация «Инвестиционно-венчурный фонд Республики Татарстан» находится по адресу: Российская Федерация, Республика Татарстан, </w:t>
      </w:r>
      <w:r>
        <w:rPr>
          <w:color w:val="000000"/>
          <w:sz w:val="28"/>
          <w:szCs w:val="28"/>
        </w:rPr>
        <w:t>420107, г. Казань, ул. Петербургская, 50</w:t>
      </w:r>
      <w:r>
        <w:rPr>
          <w:sz w:val="28"/>
          <w:szCs w:val="28"/>
        </w:rPr>
        <w:t>. Контактный отдел: о</w:t>
      </w:r>
      <w:r>
        <w:rPr>
          <w:kern w:val="36"/>
          <w:sz w:val="28"/>
          <w:szCs w:val="28"/>
        </w:rPr>
        <w:t>тдел перспективных разработок</w:t>
      </w:r>
      <w:r>
        <w:rPr>
          <w:sz w:val="28"/>
          <w:szCs w:val="28"/>
        </w:rPr>
        <w:t xml:space="preserve">, тел.: (843) </w:t>
      </w:r>
      <w:r>
        <w:rPr>
          <w:color w:val="000000"/>
          <w:sz w:val="28"/>
          <w:szCs w:val="28"/>
        </w:rPr>
        <w:t>570-39-27</w:t>
      </w:r>
      <w:r>
        <w:rPr>
          <w:sz w:val="28"/>
          <w:szCs w:val="28"/>
        </w:rPr>
        <w:t xml:space="preserve">, факс: </w:t>
      </w:r>
      <w:r>
        <w:rPr>
          <w:color w:val="000000"/>
          <w:sz w:val="28"/>
          <w:szCs w:val="28"/>
        </w:rPr>
        <w:t xml:space="preserve">(843) 570-40-00, </w:t>
      </w:r>
      <w:r>
        <w:rPr>
          <w:sz w:val="28"/>
          <w:szCs w:val="28"/>
        </w:rPr>
        <w:t xml:space="preserve">электронная почта: </w:t>
      </w:r>
      <w:hyperlink r:id="rId14" w:history="1">
        <w:r>
          <w:rPr>
            <w:rStyle w:val="a3"/>
            <w:sz w:val="28"/>
            <w:szCs w:val="28"/>
          </w:rPr>
          <w:t>reception@ivfrt.ru</w:t>
        </w:r>
      </w:hyperlink>
      <w:r>
        <w:rPr>
          <w:sz w:val="28"/>
          <w:szCs w:val="28"/>
        </w:rPr>
        <w:t xml:space="preserve">, официальный сайт 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ivf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D65A6" w:rsidRDefault="00AD65A6" w:rsidP="00AD65A6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D65A6" w:rsidRDefault="00AD65A6" w:rsidP="00AD65A6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sz w:val="24"/>
          <w:szCs w:val="24"/>
          <w:lang w:eastAsia="en-US"/>
        </w:rPr>
      </w:pPr>
      <w:r>
        <w:rPr>
          <w:lang w:eastAsia="en-US"/>
        </w:rPr>
        <w:t xml:space="preserve">АНКЕТА ПРОЕКТА – УЧАСТНИКА КОНКУРСА 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  <w:r>
        <w:rPr>
          <w:lang w:eastAsia="en-US"/>
        </w:rPr>
        <w:t>«Пятьдесят лучших инновационных идей для Республики Татарстан»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  <w:r>
        <w:rPr>
          <w:lang w:eastAsia="en-US"/>
        </w:rPr>
        <w:t xml:space="preserve">Номинация </w:t>
      </w:r>
      <w:r>
        <w:rPr>
          <w:b/>
          <w:lang w:eastAsia="en-US"/>
        </w:rPr>
        <w:t>«</w:t>
      </w:r>
      <w:r>
        <w:rPr>
          <w:b/>
        </w:rPr>
        <w:t>_____________________»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t>Дата регистрации: _____________</w:t>
      </w:r>
      <w:r>
        <w:tab/>
      </w:r>
      <w:r>
        <w:tab/>
      </w:r>
      <w:r>
        <w:tab/>
      </w:r>
      <w:r>
        <w:tab/>
        <w:t xml:space="preserve">   Номер проекта: ________________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(заполняется представительством АН РТ)                                                                                              (заполняется представительством АН РТ)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24"/>
          <w:szCs w:val="24"/>
        </w:rPr>
      </w:pPr>
      <w:r>
        <w:rPr>
          <w:b/>
        </w:rPr>
        <w:t>1.</w:t>
      </w:r>
      <w:r>
        <w:t xml:space="preserve"> Название проекта: _______________________________________________________________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rPr>
          <w:b/>
        </w:rPr>
        <w:t>2.</w:t>
      </w:r>
      <w:r>
        <w:t xml:space="preserve"> Ф.И.О. должность (с указанием организации)  заявителя: ______________________________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t xml:space="preserve">Контактная информация (телефон (ы),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):_________________________________________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rPr>
          <w:b/>
        </w:rPr>
        <w:t>3.</w:t>
      </w:r>
      <w:r>
        <w:t xml:space="preserve"> Другие физические лица, участники проекта: 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t xml:space="preserve">1) Ф.И.О. , Адрес, телефон (ы),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_________________________________________________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t xml:space="preserve">2) Ф.И.О. , Адрес, телефон (ы),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_________________________________________________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rPr>
          <w:b/>
        </w:rPr>
        <w:t xml:space="preserve">4. </w:t>
      </w:r>
      <w:r>
        <w:t>Организация (</w:t>
      </w:r>
      <w:proofErr w:type="spellStart"/>
      <w:r>
        <w:t>ии</w:t>
      </w:r>
      <w:proofErr w:type="spellEnd"/>
      <w:r>
        <w:t>) - исполнитель  (соисполнители) проекта (организационно-правовая форма,  название, адрес):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t>1) ________________________________________________________________________________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t>2)_________________________________________________________________________________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</w:pP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rPr>
          <w:bCs/>
          <w:lang w:eastAsia="en-US"/>
        </w:rPr>
      </w:pPr>
      <w:r>
        <w:rPr>
          <w:b/>
        </w:rPr>
        <w:t>5.</w:t>
      </w:r>
      <w:r>
        <w:t xml:space="preserve"> </w:t>
      </w:r>
      <w:r>
        <w:rPr>
          <w:bCs/>
          <w:lang w:eastAsia="en-US"/>
        </w:rPr>
        <w:t>Отрасль применения проекта (отметить только одну отрасль):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4539"/>
        <w:gridCol w:w="712"/>
        <w:gridCol w:w="4109"/>
        <w:gridCol w:w="720"/>
      </w:tblGrid>
      <w:tr w:rsidR="00AD65A6" w:rsidTr="00AD65A6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Нефть и газ</w:t>
            </w:r>
          </w:p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D65A6" w:rsidTr="00AD65A6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Металлообработка, машиностроение, электроника и приборостроение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Транспортные, авиационные и космические системы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D65A6" w:rsidTr="00AD65A6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Живые системы (понимаемые как биотехнологии, медицинские технологии и медицинское оборудование)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Рациональное природопользование, Энергетика и энергосбережение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D65A6" w:rsidTr="00AD65A6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Сельское хозяйство, экология, природопользование, пищевая промышленность, биотехнологии, ветеринария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Информационно-телекоммуникационные системы (программное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D65A6" w:rsidTr="00AD65A6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Безопасность и противодействие терроризму</w:t>
            </w:r>
          </w:p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Индустрия </w:t>
            </w:r>
            <w:proofErr w:type="spellStart"/>
            <w:r>
              <w:rPr>
                <w:sz w:val="18"/>
                <w:szCs w:val="18"/>
                <w:lang w:eastAsia="en-US"/>
              </w:rPr>
              <w:t>наносистем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D65A6" w:rsidTr="00AD65A6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Химическая промышленность, новые материалы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65A6" w:rsidRDefault="00AD65A6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42545</wp:posOffset>
                      </wp:positionV>
                      <wp:extent cx="1993265" cy="228600"/>
                      <wp:effectExtent l="0" t="0" r="26035" b="1905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5A6" w:rsidRDefault="00AD65A6" w:rsidP="00AD65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71.8pt;margin-top:3.35pt;width:156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">
                      <v:textbox>
                        <w:txbxContent>
                          <w:p w:rsidR="00AD65A6" w:rsidRDefault="00AD65A6" w:rsidP="00AD65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  <w:lang w:eastAsia="en-US"/>
              </w:rPr>
              <w:t>Другое (вписать):</w:t>
            </w:r>
          </w:p>
        </w:tc>
      </w:tr>
    </w:tbl>
    <w:p w:rsidR="00AD65A6" w:rsidRDefault="00AD65A6" w:rsidP="00AD65A6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23"/>
      </w:tblGrid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A6" w:rsidRDefault="00AD65A6">
            <w:pPr>
              <w:snapToGrid w:val="0"/>
              <w:spacing w:before="60" w:after="60" w:line="276" w:lineRule="auto"/>
              <w:rPr>
                <w:color w:val="80808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Краткая аннотация проекта (не более 10 строк)</w:t>
            </w: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5A6" w:rsidRDefault="00AD65A6">
            <w:pPr>
              <w:spacing w:line="276" w:lineRule="auto"/>
              <w:rPr>
                <w:szCs w:val="24"/>
                <w:lang w:eastAsia="en-US"/>
              </w:rPr>
            </w:pPr>
          </w:p>
          <w:p w:rsidR="00AD65A6" w:rsidRDefault="00AD65A6">
            <w:pPr>
              <w:snapToGrid w:val="0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A6" w:rsidRDefault="00AD65A6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Актуальность проекта</w:t>
            </w: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A6" w:rsidRDefault="00AD65A6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A6" w:rsidRDefault="00AD65A6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Описание проекта</w:t>
            </w: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5A6" w:rsidRDefault="00AD65A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D65A6" w:rsidRDefault="00AD65A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65A6" w:rsidRDefault="00AD65A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Инновационность</w:t>
            </w:r>
            <w:proofErr w:type="spellEnd"/>
            <w:r>
              <w:rPr>
                <w:lang w:eastAsia="en-US"/>
              </w:rPr>
              <w:t xml:space="preserve"> проекта</w:t>
            </w: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5A6" w:rsidRDefault="00AD65A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D65A6" w:rsidRDefault="00AD65A6">
            <w:pPr>
              <w:snapToGrid w:val="0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A6" w:rsidRDefault="00AD65A6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Состояние работ на момент подачи заявки</w:t>
            </w: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A6" w:rsidRDefault="00AD65A6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A6" w:rsidRDefault="00AD65A6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Что необходимо сделать в рамках проекта </w:t>
            </w: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A6" w:rsidRDefault="00AD65A6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5A6" w:rsidRDefault="00AD65A6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Потенциальные потребители</w:t>
            </w: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A6" w:rsidRDefault="00AD65A6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5A6" w:rsidRDefault="00AD65A6">
            <w:pPr>
              <w:spacing w:line="276" w:lineRule="auto"/>
              <w:rPr>
                <w:szCs w:val="24"/>
                <w:lang w:eastAsia="en-US"/>
              </w:rPr>
            </w:pPr>
          </w:p>
          <w:p w:rsidR="00AD65A6" w:rsidRDefault="00AD65A6">
            <w:pPr>
              <w:snapToGrid w:val="0"/>
              <w:spacing w:line="276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Объем необходимых инвестиций </w:t>
            </w: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5A6" w:rsidRDefault="00AD65A6">
            <w:pPr>
              <w:spacing w:line="276" w:lineRule="auto"/>
              <w:rPr>
                <w:szCs w:val="24"/>
                <w:lang w:eastAsia="en-US"/>
              </w:rPr>
            </w:pPr>
          </w:p>
          <w:p w:rsidR="00AD65A6" w:rsidRDefault="00AD65A6">
            <w:pPr>
              <w:snapToGrid w:val="0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5A6" w:rsidRDefault="00AD65A6">
            <w:pPr>
              <w:spacing w:line="276" w:lineRule="auto"/>
              <w:rPr>
                <w:szCs w:val="24"/>
                <w:lang w:eastAsia="en-US"/>
              </w:rPr>
            </w:pPr>
          </w:p>
          <w:p w:rsidR="00AD65A6" w:rsidRDefault="00AD65A6">
            <w:pPr>
              <w:snapToGrid w:val="0"/>
              <w:spacing w:line="276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Срок окупаемости проекта </w:t>
            </w:r>
          </w:p>
        </w:tc>
      </w:tr>
      <w:tr w:rsidR="00AD65A6" w:rsidTr="00AD65A6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5A6" w:rsidRDefault="00AD65A6">
            <w:pPr>
              <w:spacing w:line="276" w:lineRule="auto"/>
              <w:rPr>
                <w:szCs w:val="24"/>
                <w:lang w:eastAsia="en-US"/>
              </w:rPr>
            </w:pPr>
          </w:p>
          <w:p w:rsidR="00AD65A6" w:rsidRDefault="00AD65A6">
            <w:pPr>
              <w:snapToGrid w:val="0"/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i/>
          <w:lang w:eastAsia="en-US"/>
        </w:rPr>
      </w:pP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i/>
          <w:lang w:eastAsia="en-US"/>
        </w:rPr>
      </w:pP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rPr>
          <w:sz w:val="26"/>
          <w:szCs w:val="26"/>
        </w:rPr>
      </w:pPr>
      <w:r>
        <w:t xml:space="preserve">С условиями проведения конкурса, изложенными в положении о конкурсе, </w:t>
      </w:r>
      <w:proofErr w:type="gramStart"/>
      <w:r>
        <w:t>согласен</w:t>
      </w:r>
      <w:proofErr w:type="gramEnd"/>
      <w:r>
        <w:t xml:space="preserve"> </w:t>
      </w:r>
      <w:r>
        <w:rPr>
          <w:sz w:val="26"/>
          <w:szCs w:val="26"/>
        </w:rPr>
        <w:t>______________________________________ _____________________ ________________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8"/>
          <w:szCs w:val="8"/>
        </w:rPr>
      </w:pP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24"/>
          <w:szCs w:val="24"/>
        </w:rPr>
      </w:pP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t>Настоящую анкету принял _____________________________________________________________________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организация (Представительство АН РТ)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 _____________________ _________________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AD65A6" w:rsidRDefault="00AD65A6" w:rsidP="00AD65A6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8"/>
          <w:szCs w:val="8"/>
        </w:rPr>
      </w:pPr>
    </w:p>
    <w:p w:rsidR="00AD65A6" w:rsidRDefault="00AD65A6" w:rsidP="00AD65A6">
      <w:pPr>
        <w:keepNext/>
        <w:tabs>
          <w:tab w:val="left" w:pos="270"/>
          <w:tab w:val="left" w:pos="450"/>
          <w:tab w:val="left" w:pos="990"/>
          <w:tab w:val="left" w:pos="1080"/>
        </w:tabs>
        <w:jc w:val="center"/>
        <w:outlineLvl w:val="1"/>
        <w:rPr>
          <w:bCs/>
          <w:lang w:eastAsia="en-US"/>
        </w:rPr>
      </w:pPr>
    </w:p>
    <w:p w:rsidR="00AD65A6" w:rsidRDefault="00AD65A6" w:rsidP="00AD65A6">
      <w:pPr>
        <w:jc w:val="right"/>
        <w:rPr>
          <w:sz w:val="24"/>
          <w:szCs w:val="24"/>
        </w:rPr>
      </w:pPr>
    </w:p>
    <w:p w:rsidR="00AD65A6" w:rsidRDefault="00AD65A6" w:rsidP="00AD65A6">
      <w:pPr>
        <w:jc w:val="right"/>
      </w:pPr>
    </w:p>
    <w:p w:rsidR="00AD65A6" w:rsidRDefault="00AD65A6" w:rsidP="00AD65A6">
      <w:pPr>
        <w:jc w:val="right"/>
      </w:pPr>
    </w:p>
    <w:p w:rsidR="00AD65A6" w:rsidRDefault="00AD65A6" w:rsidP="00AD65A6">
      <w:pPr>
        <w:pStyle w:val="constitl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оформлению:</w:t>
      </w:r>
    </w:p>
    <w:p w:rsidR="00AD65A6" w:rsidRDefault="00AD65A6" w:rsidP="00AD65A6">
      <w:pPr>
        <w:pStyle w:val="constitl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-объем основной части – до 5 страниц формата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4;</w:t>
      </w:r>
    </w:p>
    <w:p w:rsidR="00AD65A6" w:rsidRDefault="00AD65A6" w:rsidP="00AD65A6">
      <w:pPr>
        <w:pStyle w:val="constitl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-объем приложений к тексту проекта (чертежи, схемы, пояснения </w:t>
      </w:r>
      <w:proofErr w:type="spellStart"/>
      <w:r>
        <w:rPr>
          <w:sz w:val="22"/>
          <w:szCs w:val="22"/>
        </w:rPr>
        <w:t>и.т.п</w:t>
      </w:r>
      <w:proofErr w:type="spellEnd"/>
      <w:r>
        <w:rPr>
          <w:sz w:val="22"/>
          <w:szCs w:val="22"/>
        </w:rPr>
        <w:t>.) - до 5 страниц (приложения также должны быть представлены в электронном виде);</w:t>
      </w:r>
    </w:p>
    <w:p w:rsidR="00AD65A6" w:rsidRDefault="00AD65A6" w:rsidP="00AD65A6">
      <w:pPr>
        <w:pStyle w:val="constitle"/>
        <w:spacing w:after="0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>Шрифт</w:t>
      </w:r>
      <w:r>
        <w:rPr>
          <w:sz w:val="22"/>
          <w:szCs w:val="22"/>
          <w:lang w:val="en-US"/>
        </w:rPr>
        <w:t xml:space="preserve"> – Times New Roman 12, </w:t>
      </w:r>
      <w:r>
        <w:rPr>
          <w:sz w:val="22"/>
          <w:szCs w:val="22"/>
        </w:rPr>
        <w:t>пробел</w:t>
      </w:r>
      <w:r>
        <w:rPr>
          <w:sz w:val="22"/>
          <w:szCs w:val="22"/>
          <w:lang w:val="en-US"/>
        </w:rPr>
        <w:t xml:space="preserve"> 1.5, </w:t>
      </w:r>
      <w:r>
        <w:rPr>
          <w:sz w:val="22"/>
          <w:szCs w:val="22"/>
        </w:rPr>
        <w:t>поля</w:t>
      </w:r>
      <w:r>
        <w:rPr>
          <w:sz w:val="22"/>
          <w:szCs w:val="22"/>
          <w:lang w:val="en-US"/>
        </w:rPr>
        <w:t xml:space="preserve"> - 2 </w:t>
      </w:r>
      <w:r>
        <w:rPr>
          <w:sz w:val="22"/>
          <w:szCs w:val="22"/>
        </w:rPr>
        <w:t>см</w:t>
      </w:r>
      <w:r>
        <w:rPr>
          <w:sz w:val="22"/>
          <w:szCs w:val="22"/>
          <w:lang w:val="en-US"/>
        </w:rPr>
        <w:t>.</w:t>
      </w:r>
      <w:proofErr w:type="gramEnd"/>
    </w:p>
    <w:p w:rsidR="00F51B1C" w:rsidRPr="00AD65A6" w:rsidRDefault="00F51B1C">
      <w:pPr>
        <w:rPr>
          <w:lang w:val="en-US"/>
        </w:rPr>
      </w:pPr>
    </w:p>
    <w:sectPr w:rsidR="00F51B1C" w:rsidRPr="00AD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69"/>
    <w:rsid w:val="00032C69"/>
    <w:rsid w:val="00234121"/>
    <w:rsid w:val="008E7D0A"/>
    <w:rsid w:val="00AD65A6"/>
    <w:rsid w:val="00C523A3"/>
    <w:rsid w:val="00F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65A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D65A6"/>
    <w:pPr>
      <w:overflowPunct/>
      <w:autoSpaceDE/>
      <w:autoSpaceDN/>
      <w:adjustRightInd/>
      <w:spacing w:line="360" w:lineRule="auto"/>
      <w:ind w:firstLine="539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D6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D6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D65A6"/>
    <w:pPr>
      <w:overflowPunct/>
      <w:autoSpaceDE/>
      <w:autoSpaceDN/>
      <w:adjustRightInd/>
      <w:spacing w:after="225"/>
    </w:pPr>
    <w:rPr>
      <w:sz w:val="24"/>
      <w:szCs w:val="24"/>
    </w:rPr>
  </w:style>
  <w:style w:type="character" w:styleId="a6">
    <w:name w:val="Strong"/>
    <w:basedOn w:val="a0"/>
    <w:qFormat/>
    <w:rsid w:val="00AD6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65A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D65A6"/>
    <w:pPr>
      <w:overflowPunct/>
      <w:autoSpaceDE/>
      <w:autoSpaceDN/>
      <w:adjustRightInd/>
      <w:spacing w:line="360" w:lineRule="auto"/>
      <w:ind w:firstLine="539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D6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D6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D65A6"/>
    <w:pPr>
      <w:overflowPunct/>
      <w:autoSpaceDE/>
      <w:autoSpaceDN/>
      <w:adjustRightInd/>
      <w:spacing w:after="225"/>
    </w:pPr>
    <w:rPr>
      <w:sz w:val="24"/>
      <w:szCs w:val="24"/>
    </w:rPr>
  </w:style>
  <w:style w:type="character" w:styleId="a6">
    <w:name w:val="Strong"/>
    <w:basedOn w:val="a0"/>
    <w:qFormat/>
    <w:rsid w:val="00AD6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f.tatar.ru/file/&#1040;&#1085;&#1082;&#1077;&#1090;&#1072;%20&#1087;&#1088;&#1086;&#1077;&#1082;&#1090;&#1072;-&#1091;&#1095;&#1072;&#1089;&#1090;&#1085;&#1080;&#1082;&#1072;.doc" TargetMode="External"/><Relationship Id="rId13" Type="http://schemas.openxmlformats.org/officeDocument/2006/relationships/hyperlink" Target="http://www.anta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at.ru/" TargetMode="External"/><Relationship Id="rId12" Type="http://schemas.openxmlformats.org/officeDocument/2006/relationships/hyperlink" Target="http://www.mon.tatar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n.tatar.ru/" TargetMode="External"/><Relationship Id="rId11" Type="http://schemas.openxmlformats.org/officeDocument/2006/relationships/hyperlink" Target="http://www.mon.tatar.ru" TargetMode="External"/><Relationship Id="rId5" Type="http://schemas.openxmlformats.org/officeDocument/2006/relationships/hyperlink" Target="http://ivf.tata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as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at.ru/" TargetMode="External"/><Relationship Id="rId14" Type="http://schemas.openxmlformats.org/officeDocument/2006/relationships/hyperlink" Target="mailto:reception@ivf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2940</Words>
  <Characters>16763</Characters>
  <Application>Microsoft Office Word</Application>
  <DocSecurity>0</DocSecurity>
  <Lines>139</Lines>
  <Paragraphs>39</Paragraphs>
  <ScaleCrop>false</ScaleCrop>
  <Company/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</dc:creator>
  <cp:keywords/>
  <dc:description/>
  <cp:lastModifiedBy>Гильмутдинова</cp:lastModifiedBy>
  <cp:revision>5</cp:revision>
  <dcterms:created xsi:type="dcterms:W3CDTF">2012-05-03T10:49:00Z</dcterms:created>
  <dcterms:modified xsi:type="dcterms:W3CDTF">2012-07-16T10:31:00Z</dcterms:modified>
</cp:coreProperties>
</file>