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843" w:rsidRPr="007E3DF9" w:rsidRDefault="005A6843" w:rsidP="005A6843">
      <w:pPr>
        <w:ind w:left="6096"/>
        <w:jc w:val="both"/>
      </w:pPr>
      <w:r>
        <w:t>Приложение №2</w:t>
      </w:r>
    </w:p>
    <w:p w:rsidR="005A6843" w:rsidRPr="007E3DF9" w:rsidRDefault="005A6843" w:rsidP="005A6843">
      <w:pPr>
        <w:ind w:left="6096"/>
        <w:jc w:val="both"/>
      </w:pPr>
      <w:r w:rsidRPr="007E3DF9">
        <w:t xml:space="preserve">к Государственному контракту на </w:t>
      </w:r>
      <w:r>
        <w:t>оказание услуг</w:t>
      </w:r>
      <w:r w:rsidRPr="007E3DF9">
        <w:t xml:space="preserve"> №_</w:t>
      </w:r>
      <w:r>
        <w:t>___________</w:t>
      </w:r>
      <w:r w:rsidRPr="007E3DF9">
        <w:t>_</w:t>
      </w:r>
    </w:p>
    <w:p w:rsidR="005A6843" w:rsidRPr="007E3DF9" w:rsidRDefault="005A6843" w:rsidP="005A6843">
      <w:pPr>
        <w:ind w:left="6096"/>
        <w:jc w:val="both"/>
      </w:pPr>
      <w:r w:rsidRPr="007E3DF9">
        <w:t>от «_</w:t>
      </w:r>
      <w:r>
        <w:t>__</w:t>
      </w:r>
      <w:r w:rsidRPr="007E3DF9">
        <w:t>___» ________</w:t>
      </w:r>
      <w:r>
        <w:t>__________ г.</w:t>
      </w:r>
    </w:p>
    <w:p w:rsidR="005A6843" w:rsidRDefault="005A6843" w:rsidP="005A6843">
      <w:pPr>
        <w:jc w:val="right"/>
        <w:rPr>
          <w:sz w:val="28"/>
          <w:szCs w:val="28"/>
        </w:rPr>
      </w:pPr>
    </w:p>
    <w:p w:rsidR="005A6843" w:rsidRDefault="005A6843" w:rsidP="005A6843">
      <w:pPr>
        <w:jc w:val="right"/>
        <w:rPr>
          <w:sz w:val="28"/>
          <w:szCs w:val="28"/>
        </w:rPr>
      </w:pPr>
    </w:p>
    <w:p w:rsidR="005A6843" w:rsidRDefault="005A6843" w:rsidP="005A6843">
      <w:pPr>
        <w:jc w:val="center"/>
        <w:rPr>
          <w:b/>
          <w:bCs/>
          <w:caps/>
          <w:sz w:val="28"/>
          <w:szCs w:val="28"/>
        </w:rPr>
      </w:pPr>
      <w:r>
        <w:rPr>
          <w:b/>
          <w:bCs/>
          <w:caps/>
          <w:sz w:val="28"/>
          <w:szCs w:val="28"/>
        </w:rPr>
        <w:t>техническое задание</w:t>
      </w:r>
    </w:p>
    <w:p w:rsidR="005A6843" w:rsidRDefault="005A6843" w:rsidP="005A6843">
      <w:pPr>
        <w:widowControl w:val="0"/>
        <w:jc w:val="center"/>
        <w:rPr>
          <w:b/>
          <w:bCs/>
          <w:sz w:val="28"/>
          <w:szCs w:val="28"/>
        </w:rPr>
      </w:pPr>
      <w:r>
        <w:rPr>
          <w:b/>
          <w:bCs/>
          <w:sz w:val="28"/>
          <w:szCs w:val="28"/>
        </w:rPr>
        <w:t>на оказание услуги</w:t>
      </w:r>
      <w:r>
        <w:rPr>
          <w:sz w:val="28"/>
          <w:szCs w:val="28"/>
        </w:rPr>
        <w:t xml:space="preserve"> </w:t>
      </w:r>
      <w:r>
        <w:rPr>
          <w:b/>
          <w:bCs/>
          <w:sz w:val="28"/>
          <w:szCs w:val="28"/>
        </w:rPr>
        <w:t xml:space="preserve">по сбору, обобщению и анализу информации для проведения Общественным советом при независимой оценки качества оказания услуг организациями </w:t>
      </w:r>
    </w:p>
    <w:p w:rsidR="005A6843" w:rsidRDefault="005A6843" w:rsidP="005A6843">
      <w:pPr>
        <w:widowControl w:val="0"/>
        <w:jc w:val="center"/>
        <w:rPr>
          <w:b/>
          <w:bCs/>
          <w:sz w:val="28"/>
          <w:szCs w:val="28"/>
        </w:rPr>
      </w:pPr>
      <w:r>
        <w:rPr>
          <w:b/>
          <w:bCs/>
          <w:sz w:val="28"/>
          <w:szCs w:val="28"/>
        </w:rPr>
        <w:t>в 2021 году</w:t>
      </w:r>
    </w:p>
    <w:p w:rsidR="005A6843" w:rsidRDefault="005A6843" w:rsidP="005A6843">
      <w:pPr>
        <w:ind w:firstLine="709"/>
        <w:rPr>
          <w:sz w:val="28"/>
          <w:szCs w:val="28"/>
        </w:rPr>
      </w:pPr>
    </w:p>
    <w:p w:rsidR="005A6843" w:rsidRDefault="005A6843" w:rsidP="005A6843">
      <w:pPr>
        <w:tabs>
          <w:tab w:val="left" w:pos="142"/>
        </w:tabs>
        <w:ind w:firstLine="709"/>
        <w:rPr>
          <w:sz w:val="28"/>
          <w:szCs w:val="28"/>
        </w:rPr>
      </w:pPr>
    </w:p>
    <w:p w:rsidR="005A6843" w:rsidRDefault="005A6843" w:rsidP="005A6843">
      <w:pPr>
        <w:widowControl w:val="0"/>
        <w:numPr>
          <w:ilvl w:val="0"/>
          <w:numId w:val="2"/>
        </w:numPr>
        <w:pBdr>
          <w:top w:val="nil"/>
          <w:left w:val="nil"/>
          <w:bottom w:val="nil"/>
          <w:right w:val="nil"/>
          <w:between w:val="nil"/>
          <w:bar w:val="nil"/>
        </w:pBdr>
        <w:tabs>
          <w:tab w:val="left" w:pos="142"/>
        </w:tabs>
        <w:ind w:left="-426" w:firstLine="710"/>
        <w:outlineLvl w:val="0"/>
        <w:rPr>
          <w:b/>
          <w:bCs/>
          <w:sz w:val="28"/>
          <w:szCs w:val="28"/>
        </w:rPr>
      </w:pPr>
      <w:r>
        <w:rPr>
          <w:b/>
          <w:bCs/>
          <w:sz w:val="28"/>
          <w:szCs w:val="28"/>
        </w:rPr>
        <w:t>Общие сведения</w:t>
      </w:r>
    </w:p>
    <w:p w:rsidR="005A6843" w:rsidRPr="00971031" w:rsidRDefault="005A6843" w:rsidP="005A6843">
      <w:pPr>
        <w:widowControl w:val="0"/>
        <w:numPr>
          <w:ilvl w:val="1"/>
          <w:numId w:val="2"/>
        </w:numPr>
        <w:tabs>
          <w:tab w:val="left" w:pos="142"/>
        </w:tabs>
        <w:ind w:left="-426" w:firstLine="710"/>
        <w:jc w:val="both"/>
        <w:outlineLvl w:val="1"/>
        <w:rPr>
          <w:bCs/>
          <w:sz w:val="28"/>
          <w:szCs w:val="28"/>
        </w:rPr>
      </w:pPr>
      <w:r w:rsidRPr="00971031">
        <w:rPr>
          <w:bCs/>
          <w:sz w:val="28"/>
          <w:szCs w:val="28"/>
        </w:rPr>
        <w:t xml:space="preserve">Наименование предмета закупки: проведение сбора, обобщения и анализа информации о качестве оказания услуг организациями, оказывающими услуги в </w:t>
      </w:r>
      <w:r w:rsidRPr="005B165A">
        <w:rPr>
          <w:bCs/>
          <w:sz w:val="28"/>
          <w:szCs w:val="28"/>
        </w:rPr>
        <w:t>сфере образования</w:t>
      </w:r>
      <w:r>
        <w:rPr>
          <w:bCs/>
          <w:sz w:val="28"/>
          <w:szCs w:val="28"/>
        </w:rPr>
        <w:t xml:space="preserve"> </w:t>
      </w:r>
      <w:r w:rsidRPr="00971031">
        <w:rPr>
          <w:bCs/>
          <w:sz w:val="28"/>
          <w:szCs w:val="28"/>
        </w:rPr>
        <w:t xml:space="preserve">(далее – оцениваемые организации), расположенными на территории Республики Татарстан, для проведения Общественным советом при </w:t>
      </w:r>
      <w:r>
        <w:rPr>
          <w:bCs/>
          <w:sz w:val="28"/>
          <w:szCs w:val="28"/>
        </w:rPr>
        <w:t xml:space="preserve">Министерстве образования и науки Республики Татарстан </w:t>
      </w:r>
      <w:r w:rsidRPr="00971031">
        <w:rPr>
          <w:bCs/>
          <w:sz w:val="28"/>
          <w:szCs w:val="28"/>
        </w:rPr>
        <w:t>нез</w:t>
      </w:r>
      <w:r>
        <w:rPr>
          <w:bCs/>
          <w:sz w:val="28"/>
          <w:szCs w:val="28"/>
        </w:rPr>
        <w:t>ависимой оценки качества в 2019</w:t>
      </w:r>
      <w:r w:rsidR="00C55F24">
        <w:rPr>
          <w:bCs/>
          <w:sz w:val="28"/>
          <w:szCs w:val="28"/>
        </w:rPr>
        <w:t xml:space="preserve"> </w:t>
      </w:r>
      <w:r w:rsidRPr="00971031">
        <w:rPr>
          <w:bCs/>
          <w:sz w:val="28"/>
          <w:szCs w:val="28"/>
        </w:rPr>
        <w:t>году (далее – услуга) в соответствии с требованиями Федерального закона от 21 июля 2014 года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w:t>
      </w:r>
      <w:r>
        <w:rPr>
          <w:bCs/>
          <w:sz w:val="28"/>
          <w:szCs w:val="28"/>
        </w:rPr>
        <w:t xml:space="preserve"> охраны здоровья и образования» » и в соответствии с требованиями ФЗ от 5 декабря 2017 года </w:t>
      </w:r>
      <w:r w:rsidRPr="000559A8">
        <w:rPr>
          <w:bCs/>
          <w:sz w:val="28"/>
          <w:szCs w:val="28"/>
        </w:rPr>
        <w:t>№ 392-ФЗ «О внесении изменении в от</w:t>
      </w:r>
      <w:r>
        <w:rPr>
          <w:bCs/>
          <w:sz w:val="28"/>
          <w:szCs w:val="28"/>
        </w:rPr>
        <w:t xml:space="preserve">дельные законодательные акты </w:t>
      </w:r>
      <w:r w:rsidRPr="000559A8">
        <w:rPr>
          <w:bCs/>
          <w:sz w:val="28"/>
          <w:szCs w:val="28"/>
        </w:rPr>
        <w:t>Российской Федерации по вопросам совершенствования проведения независимой оценки качества условии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bCs/>
          <w:sz w:val="28"/>
          <w:szCs w:val="28"/>
        </w:rPr>
        <w:t>.</w:t>
      </w:r>
    </w:p>
    <w:p w:rsidR="005A6843" w:rsidRDefault="005A6843" w:rsidP="005A6843">
      <w:pPr>
        <w:widowControl w:val="0"/>
        <w:numPr>
          <w:ilvl w:val="1"/>
          <w:numId w:val="2"/>
        </w:numPr>
        <w:pBdr>
          <w:top w:val="nil"/>
          <w:left w:val="nil"/>
          <w:bottom w:val="nil"/>
          <w:right w:val="nil"/>
          <w:between w:val="nil"/>
          <w:bar w:val="nil"/>
        </w:pBdr>
        <w:tabs>
          <w:tab w:val="left" w:pos="142"/>
        </w:tabs>
        <w:ind w:left="-426" w:firstLine="710"/>
        <w:jc w:val="both"/>
        <w:outlineLvl w:val="1"/>
        <w:rPr>
          <w:i/>
          <w:iCs/>
          <w:sz w:val="28"/>
          <w:szCs w:val="28"/>
        </w:rPr>
      </w:pPr>
      <w:r>
        <w:rPr>
          <w:b/>
          <w:bCs/>
          <w:sz w:val="28"/>
          <w:szCs w:val="28"/>
        </w:rPr>
        <w:t xml:space="preserve">Заказчик услуги: </w:t>
      </w:r>
      <w:r w:rsidRPr="000A4A47">
        <w:rPr>
          <w:sz w:val="28"/>
          <w:szCs w:val="28"/>
        </w:rPr>
        <w:t>Министерство образования и науки Республики Татарстан</w:t>
      </w:r>
      <w:r>
        <w:rPr>
          <w:i/>
          <w:iCs/>
          <w:sz w:val="28"/>
          <w:szCs w:val="28"/>
        </w:rPr>
        <w:t>.</w:t>
      </w:r>
    </w:p>
    <w:p w:rsidR="005A6843" w:rsidRDefault="005A6843" w:rsidP="005A6843">
      <w:pPr>
        <w:widowControl w:val="0"/>
        <w:numPr>
          <w:ilvl w:val="1"/>
          <w:numId w:val="2"/>
        </w:numPr>
        <w:pBdr>
          <w:top w:val="nil"/>
          <w:left w:val="nil"/>
          <w:bottom w:val="nil"/>
          <w:right w:val="nil"/>
          <w:between w:val="nil"/>
          <w:bar w:val="nil"/>
        </w:pBdr>
        <w:tabs>
          <w:tab w:val="left" w:pos="142"/>
        </w:tabs>
        <w:ind w:left="-426" w:firstLine="710"/>
        <w:jc w:val="both"/>
        <w:outlineLvl w:val="1"/>
        <w:rPr>
          <w:sz w:val="28"/>
          <w:szCs w:val="28"/>
        </w:rPr>
      </w:pPr>
      <w:r>
        <w:rPr>
          <w:sz w:val="28"/>
          <w:szCs w:val="28"/>
        </w:rPr>
        <w:t xml:space="preserve">Источник финансирования: </w:t>
      </w:r>
      <w:r w:rsidRPr="00406C0D">
        <w:rPr>
          <w:iCs/>
          <w:sz w:val="28"/>
          <w:szCs w:val="28"/>
        </w:rPr>
        <w:t>бюджет Республики Татарстан</w:t>
      </w:r>
      <w:r>
        <w:rPr>
          <w:sz w:val="28"/>
          <w:szCs w:val="28"/>
        </w:rPr>
        <w:t>.</w:t>
      </w:r>
    </w:p>
    <w:p w:rsidR="005A6843" w:rsidRDefault="005A6843" w:rsidP="005A6843">
      <w:pPr>
        <w:widowControl w:val="0"/>
        <w:numPr>
          <w:ilvl w:val="1"/>
          <w:numId w:val="2"/>
        </w:numPr>
        <w:pBdr>
          <w:top w:val="nil"/>
          <w:left w:val="nil"/>
          <w:bottom w:val="nil"/>
          <w:right w:val="nil"/>
          <w:between w:val="nil"/>
          <w:bar w:val="nil"/>
        </w:pBdr>
        <w:tabs>
          <w:tab w:val="left" w:pos="142"/>
        </w:tabs>
        <w:ind w:left="-426" w:firstLine="710"/>
        <w:jc w:val="both"/>
        <w:outlineLvl w:val="1"/>
        <w:rPr>
          <w:sz w:val="28"/>
          <w:szCs w:val="28"/>
        </w:rPr>
      </w:pPr>
      <w:r>
        <w:rPr>
          <w:sz w:val="28"/>
          <w:szCs w:val="28"/>
        </w:rPr>
        <w:t>Место оказания услуги: Республика Татарстан.</w:t>
      </w:r>
    </w:p>
    <w:p w:rsidR="005A6843" w:rsidRDefault="005A6843" w:rsidP="005A6843">
      <w:pPr>
        <w:widowControl w:val="0"/>
        <w:numPr>
          <w:ilvl w:val="1"/>
          <w:numId w:val="2"/>
        </w:numPr>
        <w:pBdr>
          <w:top w:val="nil"/>
          <w:left w:val="nil"/>
          <w:bottom w:val="nil"/>
          <w:right w:val="nil"/>
          <w:between w:val="nil"/>
          <w:bar w:val="nil"/>
        </w:pBdr>
        <w:tabs>
          <w:tab w:val="left" w:pos="142"/>
        </w:tabs>
        <w:ind w:left="-426" w:firstLine="710"/>
        <w:jc w:val="both"/>
        <w:outlineLvl w:val="1"/>
        <w:rPr>
          <w:sz w:val="28"/>
          <w:szCs w:val="28"/>
        </w:rPr>
      </w:pPr>
      <w:r>
        <w:rPr>
          <w:sz w:val="28"/>
          <w:szCs w:val="28"/>
        </w:rPr>
        <w:t>Срок оказания услуги: с момента заключения договора до «15» ноября 2021 года.</w:t>
      </w:r>
    </w:p>
    <w:p w:rsidR="005A6843" w:rsidRDefault="005A6843" w:rsidP="005A6843">
      <w:pPr>
        <w:widowControl w:val="0"/>
        <w:tabs>
          <w:tab w:val="left" w:pos="142"/>
        </w:tabs>
        <w:ind w:left="-284" w:firstLine="710"/>
        <w:jc w:val="both"/>
        <w:outlineLvl w:val="1"/>
        <w:rPr>
          <w:sz w:val="28"/>
          <w:szCs w:val="28"/>
        </w:rPr>
      </w:pPr>
    </w:p>
    <w:p w:rsidR="005A6843" w:rsidRDefault="005A6843" w:rsidP="005A6843">
      <w:pPr>
        <w:widowControl w:val="0"/>
        <w:numPr>
          <w:ilvl w:val="0"/>
          <w:numId w:val="2"/>
        </w:numPr>
        <w:pBdr>
          <w:top w:val="nil"/>
          <w:left w:val="nil"/>
          <w:bottom w:val="nil"/>
          <w:right w:val="nil"/>
          <w:between w:val="nil"/>
          <w:bar w:val="nil"/>
        </w:pBdr>
        <w:tabs>
          <w:tab w:val="left" w:pos="142"/>
        </w:tabs>
        <w:ind w:left="-426" w:firstLine="710"/>
        <w:outlineLvl w:val="0"/>
        <w:rPr>
          <w:b/>
          <w:bCs/>
          <w:sz w:val="28"/>
          <w:szCs w:val="28"/>
        </w:rPr>
      </w:pPr>
      <w:r>
        <w:rPr>
          <w:b/>
          <w:bCs/>
          <w:sz w:val="28"/>
          <w:szCs w:val="28"/>
        </w:rPr>
        <w:t>Цель оказания услуги</w:t>
      </w:r>
    </w:p>
    <w:p w:rsidR="005A6843" w:rsidRDefault="005A6843" w:rsidP="005A6843">
      <w:pPr>
        <w:pStyle w:val="a6"/>
        <w:numPr>
          <w:ilvl w:val="1"/>
          <w:numId w:val="2"/>
        </w:numPr>
        <w:tabs>
          <w:tab w:val="left" w:pos="142"/>
        </w:tabs>
        <w:spacing w:after="0" w:line="240" w:lineRule="auto"/>
        <w:ind w:left="-426" w:firstLine="710"/>
        <w:jc w:val="both"/>
        <w:rPr>
          <w:rFonts w:ascii="Times New Roman" w:hAnsi="Times New Roman"/>
          <w:sz w:val="28"/>
          <w:szCs w:val="28"/>
        </w:rPr>
      </w:pPr>
      <w:r>
        <w:rPr>
          <w:rFonts w:ascii="Times New Roman" w:hAnsi="Times New Roman"/>
          <w:sz w:val="28"/>
          <w:szCs w:val="28"/>
        </w:rPr>
        <w:t>Целью оказания услуги является формирование проектов оценки качества оказания социальных услуг оцениваемыми организациями и проектов их рейтингов для проведения Общественным советом при министерстве образования и науки Республики Татарстан независимой оценки качества в 2021 году.</w:t>
      </w:r>
    </w:p>
    <w:p w:rsidR="005A6843" w:rsidRDefault="005A6843" w:rsidP="005A6843">
      <w:pPr>
        <w:pStyle w:val="a6"/>
        <w:numPr>
          <w:ilvl w:val="1"/>
          <w:numId w:val="2"/>
        </w:numPr>
        <w:tabs>
          <w:tab w:val="left" w:pos="142"/>
        </w:tabs>
        <w:spacing w:after="0" w:line="240" w:lineRule="auto"/>
        <w:ind w:left="-426" w:firstLine="710"/>
        <w:jc w:val="both"/>
        <w:rPr>
          <w:rFonts w:ascii="Times New Roman" w:hAnsi="Times New Roman"/>
          <w:sz w:val="28"/>
          <w:szCs w:val="28"/>
        </w:rPr>
      </w:pPr>
      <w:r>
        <w:rPr>
          <w:rFonts w:ascii="Times New Roman" w:hAnsi="Times New Roman"/>
          <w:sz w:val="28"/>
          <w:szCs w:val="28"/>
        </w:rPr>
        <w:t>Объектом оценки являются 77</w:t>
      </w:r>
      <w:r>
        <w:rPr>
          <w:rFonts w:ascii="Times New Roman" w:hAnsi="Times New Roman"/>
          <w:i/>
          <w:iCs/>
          <w:sz w:val="28"/>
          <w:szCs w:val="28"/>
        </w:rPr>
        <w:t xml:space="preserve"> </w:t>
      </w:r>
      <w:r>
        <w:rPr>
          <w:rFonts w:ascii="Times New Roman" w:hAnsi="Times New Roman"/>
          <w:sz w:val="28"/>
          <w:szCs w:val="28"/>
        </w:rPr>
        <w:t xml:space="preserve">организаций, оказывающих услуги в сфере образования, расположенных на территории Республики Татарстан, в отношении которых Общественным советом при Министерстве образования и науки проводится независимая оценка качества оказания услуг в 2021 году. </w:t>
      </w:r>
    </w:p>
    <w:p w:rsidR="005A6843" w:rsidRDefault="005A6843" w:rsidP="005A6843">
      <w:pPr>
        <w:widowControl w:val="0"/>
        <w:tabs>
          <w:tab w:val="left" w:pos="142"/>
          <w:tab w:val="left" w:pos="317"/>
        </w:tabs>
        <w:ind w:firstLine="709"/>
        <w:jc w:val="both"/>
        <w:rPr>
          <w:b/>
          <w:bCs/>
          <w:sz w:val="28"/>
          <w:szCs w:val="28"/>
        </w:rPr>
      </w:pPr>
    </w:p>
    <w:p w:rsidR="005A6843" w:rsidRDefault="005A6843" w:rsidP="005A6843">
      <w:pPr>
        <w:pStyle w:val="a6"/>
        <w:widowControl w:val="0"/>
        <w:numPr>
          <w:ilvl w:val="0"/>
          <w:numId w:val="3"/>
        </w:numPr>
        <w:spacing w:after="0" w:line="240" w:lineRule="auto"/>
        <w:ind w:left="-426" w:firstLine="710"/>
        <w:jc w:val="both"/>
        <w:rPr>
          <w:rFonts w:ascii="Times New Roman" w:hAnsi="Times New Roman"/>
          <w:b/>
          <w:bCs/>
          <w:sz w:val="28"/>
          <w:szCs w:val="28"/>
        </w:rPr>
      </w:pPr>
      <w:r>
        <w:rPr>
          <w:rFonts w:ascii="Times New Roman" w:hAnsi="Times New Roman"/>
          <w:b/>
          <w:bCs/>
          <w:sz w:val="28"/>
          <w:szCs w:val="28"/>
        </w:rPr>
        <w:t xml:space="preserve">Объем оказываемой услуги </w:t>
      </w:r>
    </w:p>
    <w:p w:rsidR="005A6843" w:rsidRDefault="005A6843" w:rsidP="005A6843">
      <w:pPr>
        <w:pStyle w:val="a6"/>
        <w:widowControl w:val="0"/>
        <w:spacing w:after="0" w:line="240" w:lineRule="auto"/>
        <w:ind w:left="-426" w:firstLine="710"/>
        <w:jc w:val="both"/>
        <w:rPr>
          <w:rFonts w:ascii="Times New Roman" w:eastAsia="Times New Roman" w:hAnsi="Times New Roman" w:cs="Times New Roman"/>
          <w:sz w:val="28"/>
          <w:szCs w:val="28"/>
        </w:rPr>
      </w:pPr>
      <w:r>
        <w:rPr>
          <w:rFonts w:ascii="Times New Roman" w:hAnsi="Times New Roman"/>
          <w:sz w:val="28"/>
          <w:szCs w:val="28"/>
        </w:rPr>
        <w:t>Перечень оцениваемых организаций приведен в приложении №1 к настоящему Техническому заданию.</w:t>
      </w:r>
    </w:p>
    <w:p w:rsidR="005A6843" w:rsidRDefault="005A6843" w:rsidP="005A6843">
      <w:pPr>
        <w:widowControl w:val="0"/>
        <w:tabs>
          <w:tab w:val="left" w:pos="317"/>
        </w:tabs>
        <w:ind w:left="-426" w:firstLine="709"/>
        <w:jc w:val="both"/>
        <w:rPr>
          <w:sz w:val="28"/>
          <w:szCs w:val="28"/>
        </w:rPr>
      </w:pPr>
      <w:r>
        <w:rPr>
          <w:sz w:val="28"/>
          <w:szCs w:val="28"/>
        </w:rPr>
        <w:t>В соответствии с настоящим Техническим заданием необходимо:</w:t>
      </w:r>
    </w:p>
    <w:p w:rsidR="005A6843" w:rsidRDefault="005A6843" w:rsidP="005A6843">
      <w:pPr>
        <w:widowControl w:val="0"/>
        <w:tabs>
          <w:tab w:val="left" w:pos="317"/>
        </w:tabs>
        <w:ind w:left="-426" w:firstLine="709"/>
        <w:jc w:val="both"/>
        <w:rPr>
          <w:sz w:val="28"/>
          <w:szCs w:val="28"/>
        </w:rPr>
      </w:pPr>
      <w:r>
        <w:rPr>
          <w:sz w:val="28"/>
          <w:szCs w:val="28"/>
        </w:rPr>
        <w:t>1) провести сбор, обобщение и анализ информации о качестве оказания услуг оцениваемыми организациями;</w:t>
      </w:r>
    </w:p>
    <w:p w:rsidR="005A6843" w:rsidRDefault="005A6843" w:rsidP="005A6843">
      <w:pPr>
        <w:widowControl w:val="0"/>
        <w:tabs>
          <w:tab w:val="left" w:pos="317"/>
        </w:tabs>
        <w:ind w:left="-426" w:firstLine="709"/>
        <w:jc w:val="both"/>
        <w:rPr>
          <w:sz w:val="28"/>
          <w:szCs w:val="28"/>
        </w:rPr>
      </w:pPr>
      <w:r>
        <w:rPr>
          <w:sz w:val="28"/>
          <w:szCs w:val="28"/>
        </w:rPr>
        <w:t>2) подготовить проект независимой оценки качества оказания услуг оцениваемыми организациями, включая:</w:t>
      </w:r>
    </w:p>
    <w:p w:rsidR="005A6843" w:rsidRDefault="005A6843" w:rsidP="005A6843">
      <w:pPr>
        <w:widowControl w:val="0"/>
        <w:numPr>
          <w:ilvl w:val="0"/>
          <w:numId w:val="5"/>
        </w:numPr>
        <w:pBdr>
          <w:top w:val="nil"/>
          <w:left w:val="nil"/>
          <w:bottom w:val="nil"/>
          <w:right w:val="nil"/>
          <w:between w:val="nil"/>
          <w:bar w:val="nil"/>
        </w:pBdr>
        <w:ind w:left="-426"/>
        <w:jc w:val="both"/>
        <w:rPr>
          <w:sz w:val="28"/>
          <w:szCs w:val="28"/>
        </w:rPr>
      </w:pPr>
      <w:bookmarkStart w:id="0" w:name="_GoBack"/>
      <w:bookmarkEnd w:id="0"/>
      <w:r>
        <w:rPr>
          <w:sz w:val="28"/>
          <w:szCs w:val="28"/>
        </w:rPr>
        <w:t>разработку методики проведения оценки, в том числе описание методов и инструментария сбора, обработки, интерпретации информации о деятельности оцениваемых организаций;</w:t>
      </w:r>
    </w:p>
    <w:p w:rsidR="005A6843" w:rsidRDefault="005A6843" w:rsidP="005A6843">
      <w:pPr>
        <w:widowControl w:val="0"/>
        <w:numPr>
          <w:ilvl w:val="0"/>
          <w:numId w:val="5"/>
        </w:numPr>
        <w:pBdr>
          <w:top w:val="nil"/>
          <w:left w:val="nil"/>
          <w:bottom w:val="nil"/>
          <w:right w:val="nil"/>
          <w:between w:val="nil"/>
          <w:bar w:val="nil"/>
        </w:pBdr>
        <w:ind w:left="-426"/>
        <w:jc w:val="both"/>
        <w:rPr>
          <w:sz w:val="28"/>
          <w:szCs w:val="28"/>
        </w:rPr>
      </w:pPr>
      <w:r>
        <w:rPr>
          <w:sz w:val="28"/>
          <w:szCs w:val="28"/>
        </w:rPr>
        <w:t>анализ нормативных правовых актов, регулирующих деятельность организаций, анализ размещенной информации о деятельности оцениваемых организаций на их официальных сайтах в информационно-телекоммуникационной сети «Интернет» (далее – сеть «Интернет»);</w:t>
      </w:r>
    </w:p>
    <w:p w:rsidR="005A6843" w:rsidRDefault="005A6843" w:rsidP="005A6843">
      <w:pPr>
        <w:widowControl w:val="0"/>
        <w:numPr>
          <w:ilvl w:val="0"/>
          <w:numId w:val="5"/>
        </w:numPr>
        <w:pBdr>
          <w:top w:val="nil"/>
          <w:left w:val="nil"/>
          <w:bottom w:val="nil"/>
          <w:right w:val="nil"/>
          <w:between w:val="nil"/>
          <w:bar w:val="nil"/>
        </w:pBdr>
        <w:ind w:left="-426"/>
        <w:jc w:val="both"/>
        <w:rPr>
          <w:sz w:val="28"/>
          <w:szCs w:val="28"/>
        </w:rPr>
      </w:pPr>
      <w:r>
        <w:rPr>
          <w:sz w:val="28"/>
          <w:szCs w:val="28"/>
        </w:rPr>
        <w:t>анализ информации о деятельности оцениваемых организаций на информационных стендах в помещениях организаций, размещение в брошюрах, буклетах;</w:t>
      </w:r>
    </w:p>
    <w:p w:rsidR="005A6843" w:rsidRDefault="005A6843" w:rsidP="005A6843">
      <w:pPr>
        <w:widowControl w:val="0"/>
        <w:numPr>
          <w:ilvl w:val="0"/>
          <w:numId w:val="5"/>
        </w:numPr>
        <w:pBdr>
          <w:top w:val="nil"/>
          <w:left w:val="nil"/>
          <w:bottom w:val="nil"/>
          <w:right w:val="nil"/>
          <w:between w:val="nil"/>
          <w:bar w:val="nil"/>
        </w:pBdr>
        <w:ind w:left="-426"/>
        <w:jc w:val="both"/>
        <w:rPr>
          <w:sz w:val="28"/>
          <w:szCs w:val="28"/>
        </w:rPr>
      </w:pPr>
      <w:r>
        <w:rPr>
          <w:sz w:val="28"/>
          <w:szCs w:val="28"/>
        </w:rPr>
        <w:t>формирование проектов оценки качества предоставления социальных услуг и проектов рейтингов оцениваемых организаций;</w:t>
      </w:r>
    </w:p>
    <w:p w:rsidR="005A6843" w:rsidRDefault="005A6843" w:rsidP="005A6843">
      <w:pPr>
        <w:widowControl w:val="0"/>
        <w:numPr>
          <w:ilvl w:val="0"/>
          <w:numId w:val="5"/>
        </w:numPr>
        <w:pBdr>
          <w:top w:val="nil"/>
          <w:left w:val="nil"/>
          <w:bottom w:val="nil"/>
          <w:right w:val="nil"/>
          <w:between w:val="nil"/>
          <w:bar w:val="nil"/>
        </w:pBdr>
        <w:ind w:left="-426"/>
        <w:jc w:val="both"/>
        <w:rPr>
          <w:sz w:val="28"/>
          <w:szCs w:val="28"/>
        </w:rPr>
      </w:pPr>
      <w:r>
        <w:rPr>
          <w:sz w:val="28"/>
          <w:szCs w:val="28"/>
        </w:rPr>
        <w:t xml:space="preserve">предоставление отчетов Заказчику. </w:t>
      </w:r>
    </w:p>
    <w:p w:rsidR="005A6843" w:rsidRDefault="005A6843" w:rsidP="005A6843">
      <w:pPr>
        <w:widowControl w:val="0"/>
        <w:tabs>
          <w:tab w:val="left" w:pos="142"/>
          <w:tab w:val="left" w:pos="317"/>
        </w:tabs>
        <w:ind w:firstLine="709"/>
        <w:jc w:val="both"/>
        <w:rPr>
          <w:sz w:val="28"/>
          <w:szCs w:val="28"/>
        </w:rPr>
      </w:pPr>
    </w:p>
    <w:p w:rsidR="005A6843" w:rsidRDefault="005A6843" w:rsidP="005A6843">
      <w:pPr>
        <w:pStyle w:val="a6"/>
        <w:widowControl w:val="0"/>
        <w:numPr>
          <w:ilvl w:val="0"/>
          <w:numId w:val="2"/>
        </w:numPr>
        <w:tabs>
          <w:tab w:val="left" w:pos="142"/>
        </w:tabs>
        <w:spacing w:after="0" w:line="240" w:lineRule="auto"/>
        <w:ind w:left="-426" w:firstLine="710"/>
        <w:outlineLvl w:val="0"/>
        <w:rPr>
          <w:rFonts w:ascii="Times New Roman" w:hAnsi="Times New Roman"/>
          <w:b/>
          <w:bCs/>
          <w:sz w:val="28"/>
          <w:szCs w:val="28"/>
        </w:rPr>
      </w:pPr>
      <w:r>
        <w:rPr>
          <w:rFonts w:ascii="Times New Roman" w:hAnsi="Times New Roman"/>
          <w:b/>
          <w:bCs/>
          <w:sz w:val="28"/>
          <w:szCs w:val="28"/>
        </w:rPr>
        <w:t>Требования к оказываемой услуге</w:t>
      </w:r>
    </w:p>
    <w:p w:rsidR="005A6843" w:rsidRPr="000559A8" w:rsidRDefault="005A6843" w:rsidP="005A6843">
      <w:pPr>
        <w:pStyle w:val="a6"/>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left="-426" w:firstLine="710"/>
        <w:contextualSpacing/>
        <w:jc w:val="both"/>
        <w:rPr>
          <w:rFonts w:ascii="Times New Roman" w:eastAsia="Times New Roman" w:hAnsi="Times New Roman" w:cs="Times New Roman"/>
          <w:bCs/>
          <w:sz w:val="28"/>
          <w:szCs w:val="28"/>
        </w:rPr>
      </w:pPr>
      <w:r w:rsidRPr="00971031">
        <w:rPr>
          <w:rFonts w:ascii="Times New Roman" w:eastAsia="Times New Roman" w:hAnsi="Times New Roman" w:cs="Times New Roman"/>
          <w:bCs/>
          <w:sz w:val="28"/>
          <w:szCs w:val="28"/>
        </w:rPr>
        <w:t xml:space="preserve">Оценка качества выполняется в соответствии с требованиями Федерального закона от 21 июля 2014 года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w:t>
      </w:r>
      <w:r>
        <w:rPr>
          <w:rFonts w:ascii="Times New Roman" w:eastAsia="Times New Roman" w:hAnsi="Times New Roman" w:cs="Times New Roman"/>
          <w:bCs/>
          <w:sz w:val="28"/>
          <w:szCs w:val="28"/>
        </w:rPr>
        <w:t xml:space="preserve">образования» и в соответствии с требованиями ФЗ от 5 декабря 2017 года </w:t>
      </w:r>
      <w:r w:rsidRPr="000559A8">
        <w:rPr>
          <w:rFonts w:ascii="Times New Roman" w:eastAsia="Times New Roman" w:hAnsi="Times New Roman" w:cs="Times New Roman"/>
          <w:bCs/>
          <w:sz w:val="28"/>
          <w:szCs w:val="28"/>
        </w:rPr>
        <w:t xml:space="preserve">№ 392-ФЗ «О внесении изменении в отдельные законодательные акты </w:t>
      </w:r>
      <w:r w:rsidRPr="000559A8">
        <w:rPr>
          <w:rFonts w:ascii="Times New Roman" w:eastAsia="Times New Roman" w:hAnsi="Times New Roman" w:cs="Times New Roman"/>
          <w:bCs/>
          <w:sz w:val="28"/>
          <w:szCs w:val="28"/>
        </w:rPr>
        <w:tab/>
        <w:t>Российской Федерации по вопросам совершенствования проведения независимой оценки качества условии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eastAsia="Times New Roman" w:hAnsi="Times New Roman" w:cs="Times New Roman"/>
          <w:bCs/>
          <w:sz w:val="28"/>
          <w:szCs w:val="28"/>
        </w:rPr>
        <w:t>.</w:t>
      </w:r>
    </w:p>
    <w:p w:rsidR="005A6843" w:rsidRDefault="005A6843" w:rsidP="005A6843">
      <w:pPr>
        <w:pStyle w:val="a6"/>
        <w:widowControl w:val="0"/>
        <w:numPr>
          <w:ilvl w:val="1"/>
          <w:numId w:val="6"/>
        </w:numPr>
        <w:tabs>
          <w:tab w:val="left" w:pos="142"/>
        </w:tabs>
        <w:spacing w:after="0" w:line="240" w:lineRule="auto"/>
        <w:ind w:left="-426" w:firstLine="710"/>
        <w:outlineLvl w:val="0"/>
        <w:rPr>
          <w:rFonts w:ascii="Times New Roman" w:hAnsi="Times New Roman"/>
          <w:sz w:val="28"/>
          <w:szCs w:val="28"/>
        </w:rPr>
      </w:pPr>
      <w:r>
        <w:rPr>
          <w:rFonts w:ascii="Times New Roman" w:hAnsi="Times New Roman"/>
          <w:sz w:val="28"/>
          <w:szCs w:val="28"/>
        </w:rPr>
        <w:t>Требования к используемым критериям оценки качества.</w:t>
      </w:r>
    </w:p>
    <w:p w:rsidR="005A6843" w:rsidRDefault="005A6843" w:rsidP="005A6843">
      <w:pPr>
        <w:widowControl w:val="0"/>
        <w:tabs>
          <w:tab w:val="left" w:pos="142"/>
        </w:tabs>
        <w:ind w:left="-426" w:firstLine="710"/>
        <w:jc w:val="both"/>
        <w:rPr>
          <w:sz w:val="28"/>
          <w:szCs w:val="28"/>
        </w:rPr>
      </w:pPr>
      <w:r>
        <w:rPr>
          <w:sz w:val="28"/>
          <w:szCs w:val="28"/>
        </w:rPr>
        <w:t>При предоставлении услуги используются:</w:t>
      </w:r>
    </w:p>
    <w:p w:rsidR="005A6843" w:rsidRDefault="005A6843" w:rsidP="005A6843">
      <w:pPr>
        <w:tabs>
          <w:tab w:val="left" w:pos="142"/>
        </w:tabs>
        <w:ind w:left="-426" w:firstLine="710"/>
        <w:jc w:val="both"/>
        <w:rPr>
          <w:sz w:val="28"/>
          <w:szCs w:val="28"/>
        </w:rPr>
      </w:pPr>
      <w:r>
        <w:rPr>
          <w:sz w:val="28"/>
          <w:szCs w:val="28"/>
        </w:rPr>
        <w:t>перечень показателей, характеризующих общие критерии оценки качества оказания услуг оцениваемыми организациями (представлен в приложении №2 к настоящему Техническому заданию).</w:t>
      </w:r>
    </w:p>
    <w:p w:rsidR="005A6843" w:rsidRDefault="005A6843" w:rsidP="005A6843">
      <w:pPr>
        <w:pStyle w:val="a6"/>
        <w:widowControl w:val="0"/>
        <w:numPr>
          <w:ilvl w:val="1"/>
          <w:numId w:val="2"/>
        </w:numPr>
        <w:tabs>
          <w:tab w:val="left" w:pos="142"/>
        </w:tabs>
        <w:spacing w:after="0" w:line="240" w:lineRule="auto"/>
        <w:ind w:left="-426" w:firstLine="710"/>
        <w:jc w:val="both"/>
        <w:rPr>
          <w:rFonts w:ascii="Times New Roman" w:hAnsi="Times New Roman"/>
          <w:sz w:val="28"/>
          <w:szCs w:val="28"/>
        </w:rPr>
      </w:pPr>
      <w:r>
        <w:rPr>
          <w:rFonts w:ascii="Times New Roman" w:hAnsi="Times New Roman"/>
          <w:sz w:val="28"/>
          <w:szCs w:val="28"/>
        </w:rPr>
        <w:t xml:space="preserve"> Требования к используемой информации.</w:t>
      </w:r>
    </w:p>
    <w:p w:rsidR="005A6843" w:rsidRDefault="005A6843" w:rsidP="005A6843">
      <w:pPr>
        <w:widowControl w:val="0"/>
        <w:tabs>
          <w:tab w:val="left" w:pos="142"/>
        </w:tabs>
        <w:ind w:left="-426" w:firstLine="710"/>
        <w:jc w:val="both"/>
        <w:rPr>
          <w:sz w:val="28"/>
          <w:szCs w:val="28"/>
        </w:rPr>
      </w:pPr>
      <w:r>
        <w:rPr>
          <w:sz w:val="28"/>
          <w:szCs w:val="28"/>
        </w:rPr>
        <w:t>Для оценки качества используются:</w:t>
      </w:r>
    </w:p>
    <w:p w:rsidR="005A6843" w:rsidRDefault="005A6843" w:rsidP="005A6843">
      <w:pPr>
        <w:pStyle w:val="a6"/>
        <w:widowControl w:val="0"/>
        <w:numPr>
          <w:ilvl w:val="0"/>
          <w:numId w:val="8"/>
        </w:numPr>
        <w:tabs>
          <w:tab w:val="left" w:pos="142"/>
        </w:tabs>
        <w:spacing w:after="0" w:line="240" w:lineRule="auto"/>
        <w:ind w:left="-426" w:firstLine="710"/>
        <w:jc w:val="both"/>
        <w:rPr>
          <w:rFonts w:ascii="Times New Roman" w:hAnsi="Times New Roman"/>
          <w:sz w:val="28"/>
          <w:szCs w:val="28"/>
        </w:rPr>
      </w:pPr>
      <w:r>
        <w:rPr>
          <w:rFonts w:ascii="Times New Roman" w:hAnsi="Times New Roman"/>
          <w:sz w:val="28"/>
          <w:szCs w:val="28"/>
        </w:rPr>
        <w:t>нормативные правовые акты, устанавливающие значения рассматриваемых параметров деятельности организаций;</w:t>
      </w:r>
    </w:p>
    <w:p w:rsidR="005A6843" w:rsidRDefault="005A6843" w:rsidP="005A6843">
      <w:pPr>
        <w:widowControl w:val="0"/>
        <w:tabs>
          <w:tab w:val="left" w:pos="142"/>
        </w:tabs>
        <w:ind w:left="-426" w:firstLine="710"/>
        <w:jc w:val="both"/>
        <w:rPr>
          <w:sz w:val="28"/>
          <w:szCs w:val="28"/>
        </w:rPr>
      </w:pPr>
      <w:r>
        <w:rPr>
          <w:sz w:val="28"/>
          <w:szCs w:val="28"/>
        </w:rPr>
        <w:lastRenderedPageBreak/>
        <w:t>2) данные, размещенные на официальном сайте оцениваемой организации;</w:t>
      </w:r>
    </w:p>
    <w:p w:rsidR="005A6843" w:rsidRDefault="005A6843" w:rsidP="005A6843">
      <w:pPr>
        <w:widowControl w:val="0"/>
        <w:tabs>
          <w:tab w:val="left" w:pos="142"/>
        </w:tabs>
        <w:ind w:left="-426" w:firstLine="710"/>
        <w:jc w:val="both"/>
        <w:rPr>
          <w:rStyle w:val="Hyperlink0"/>
          <w:rFonts w:eastAsia="Arial Unicode MS"/>
        </w:rPr>
      </w:pPr>
      <w:r>
        <w:rPr>
          <w:sz w:val="28"/>
          <w:szCs w:val="28"/>
        </w:rPr>
        <w:t xml:space="preserve">3) данные на официальном сайте для размещения информации о государственных и муниципальных учреждениях в сети «Интернет» </w:t>
      </w:r>
      <w:hyperlink r:id="rId7" w:history="1">
        <w:r>
          <w:rPr>
            <w:rStyle w:val="Hyperlink0"/>
            <w:rFonts w:eastAsia="Arial Unicode MS"/>
          </w:rPr>
          <w:t>www.bus.gov.ru</w:t>
        </w:r>
      </w:hyperlink>
      <w:r>
        <w:rPr>
          <w:rStyle w:val="Hyperlink0"/>
          <w:rFonts w:eastAsia="Arial Unicode MS"/>
        </w:rPr>
        <w:t>;</w:t>
      </w:r>
    </w:p>
    <w:p w:rsidR="005A6843" w:rsidRDefault="005A6843" w:rsidP="005A6843">
      <w:pPr>
        <w:widowControl w:val="0"/>
        <w:tabs>
          <w:tab w:val="left" w:pos="142"/>
        </w:tabs>
        <w:ind w:left="-426" w:firstLine="710"/>
        <w:jc w:val="both"/>
        <w:rPr>
          <w:rStyle w:val="Hyperlink0"/>
          <w:rFonts w:eastAsia="Arial Unicode MS"/>
        </w:rPr>
      </w:pPr>
      <w:r>
        <w:rPr>
          <w:rStyle w:val="Hyperlink0"/>
          <w:rFonts w:eastAsia="Arial Unicode MS"/>
        </w:rPr>
        <w:t>4) результаты анализа статистической информации органов исполнительной власти Республики Татарстан, органов местного самоуправления и оцениваемых организаций;</w:t>
      </w:r>
    </w:p>
    <w:p w:rsidR="005A6843" w:rsidRDefault="005A6843" w:rsidP="005A6843">
      <w:pPr>
        <w:widowControl w:val="0"/>
        <w:tabs>
          <w:tab w:val="left" w:pos="142"/>
        </w:tabs>
        <w:ind w:left="-426" w:firstLine="710"/>
        <w:jc w:val="both"/>
        <w:rPr>
          <w:rStyle w:val="Hyperlink0"/>
          <w:rFonts w:eastAsia="Arial Unicode MS"/>
        </w:rPr>
      </w:pPr>
      <w:r>
        <w:rPr>
          <w:rStyle w:val="Hyperlink0"/>
          <w:rFonts w:eastAsia="Arial Unicode MS"/>
        </w:rPr>
        <w:t>5) результаты оценки исполнения государственных, муниципальных заданий, оценки соответствия фактических значений показателей качества услуг, предоставляемых организациями, значениям, установленным стандартами качества;</w:t>
      </w:r>
    </w:p>
    <w:p w:rsidR="005A6843" w:rsidRDefault="005A6843" w:rsidP="005A6843">
      <w:pPr>
        <w:widowControl w:val="0"/>
        <w:tabs>
          <w:tab w:val="left" w:pos="142"/>
        </w:tabs>
        <w:ind w:left="-426" w:firstLine="710"/>
        <w:jc w:val="both"/>
        <w:rPr>
          <w:rStyle w:val="Hyperlink0"/>
          <w:rFonts w:eastAsia="Arial Unicode MS"/>
        </w:rPr>
      </w:pPr>
      <w:r>
        <w:rPr>
          <w:rStyle w:val="Hyperlink0"/>
          <w:rFonts w:eastAsia="Arial Unicode MS"/>
        </w:rPr>
        <w:t xml:space="preserve">6) результаты опроса (анализ мнения получателей услугу с помощью </w:t>
      </w:r>
      <w:proofErr w:type="spellStart"/>
      <w:r>
        <w:rPr>
          <w:rStyle w:val="Hyperlink0"/>
          <w:rFonts w:eastAsia="Arial Unicode MS"/>
        </w:rPr>
        <w:t>онлалйн</w:t>
      </w:r>
      <w:proofErr w:type="spellEnd"/>
      <w:r>
        <w:rPr>
          <w:rStyle w:val="Hyperlink0"/>
          <w:rFonts w:eastAsia="Arial Unicode MS"/>
        </w:rPr>
        <w:t xml:space="preserve"> анкетирования):</w:t>
      </w:r>
    </w:p>
    <w:p w:rsidR="005A6843" w:rsidRDefault="005A6843" w:rsidP="005A6843">
      <w:pPr>
        <w:widowControl w:val="0"/>
        <w:tabs>
          <w:tab w:val="left" w:pos="142"/>
        </w:tabs>
        <w:ind w:left="-426" w:firstLine="710"/>
        <w:jc w:val="both"/>
        <w:rPr>
          <w:rStyle w:val="Hyperlink0"/>
          <w:rFonts w:eastAsia="Arial Unicode MS"/>
        </w:rPr>
      </w:pPr>
      <w:r>
        <w:rPr>
          <w:rStyle w:val="Hyperlink0"/>
          <w:rFonts w:eastAsia="Arial Unicode MS"/>
        </w:rPr>
        <w:t>получателей услуг;</w:t>
      </w:r>
    </w:p>
    <w:p w:rsidR="005A6843" w:rsidRDefault="005A6843" w:rsidP="005A6843">
      <w:pPr>
        <w:widowControl w:val="0"/>
        <w:tabs>
          <w:tab w:val="left" w:pos="142"/>
        </w:tabs>
        <w:ind w:left="-426" w:firstLine="710"/>
        <w:jc w:val="both"/>
        <w:rPr>
          <w:rStyle w:val="Hyperlink0"/>
          <w:rFonts w:eastAsia="Arial Unicode MS"/>
        </w:rPr>
      </w:pPr>
      <w:r>
        <w:rPr>
          <w:rStyle w:val="Hyperlink0"/>
          <w:rFonts w:eastAsia="Arial Unicode MS"/>
        </w:rPr>
        <w:t>работников организаций;</w:t>
      </w:r>
    </w:p>
    <w:p w:rsidR="005A6843" w:rsidRDefault="005A6843" w:rsidP="005A6843">
      <w:pPr>
        <w:widowControl w:val="0"/>
        <w:tabs>
          <w:tab w:val="left" w:pos="142"/>
        </w:tabs>
        <w:ind w:left="-426" w:firstLine="710"/>
        <w:jc w:val="both"/>
        <w:rPr>
          <w:rStyle w:val="Hyperlink0"/>
          <w:rFonts w:eastAsia="Arial Unicode MS"/>
        </w:rPr>
      </w:pPr>
      <w:r>
        <w:rPr>
          <w:rStyle w:val="Hyperlink0"/>
          <w:rFonts w:eastAsia="Arial Unicode MS"/>
        </w:rPr>
        <w:t>7) информация попечительских (общественных, наблюдательных) советов оцениваемых организаций;</w:t>
      </w:r>
    </w:p>
    <w:p w:rsidR="005A6843" w:rsidRDefault="005A6843" w:rsidP="005A6843">
      <w:pPr>
        <w:widowControl w:val="0"/>
        <w:tabs>
          <w:tab w:val="left" w:pos="142"/>
        </w:tabs>
        <w:ind w:left="-426" w:firstLine="710"/>
        <w:jc w:val="both"/>
        <w:rPr>
          <w:rStyle w:val="Hyperlink0"/>
          <w:rFonts w:eastAsia="Arial Unicode MS"/>
        </w:rPr>
      </w:pPr>
      <w:r>
        <w:rPr>
          <w:rStyle w:val="Hyperlink0"/>
          <w:rFonts w:eastAsia="Arial Unicode MS"/>
        </w:rPr>
        <w:t>8) информация рейтинговых агентств, средств массовой информации.</w:t>
      </w:r>
    </w:p>
    <w:p w:rsidR="005A6843" w:rsidRDefault="005A6843" w:rsidP="005A6843">
      <w:pPr>
        <w:widowControl w:val="0"/>
        <w:tabs>
          <w:tab w:val="left" w:pos="142"/>
        </w:tabs>
        <w:ind w:left="-426" w:firstLine="710"/>
        <w:jc w:val="both"/>
        <w:rPr>
          <w:rStyle w:val="Hyperlink0"/>
          <w:rFonts w:eastAsia="Arial Unicode MS"/>
        </w:rPr>
      </w:pPr>
      <w:r>
        <w:rPr>
          <w:rStyle w:val="Hyperlink0"/>
          <w:rFonts w:eastAsia="Arial Unicode MS"/>
        </w:rPr>
        <w:t>Все информационные источники, используемые для оценки, должны быть открытыми, а также предусматривать возможность уточнения и (или) проверки представляемых данных (ведомственной статистики, базы данных, мнения обучающихся, учителей и родителей (законных представителей) и т.п.).</w:t>
      </w:r>
    </w:p>
    <w:p w:rsidR="005A6843" w:rsidRDefault="005A6843" w:rsidP="005A6843">
      <w:pPr>
        <w:pStyle w:val="a6"/>
        <w:widowControl w:val="0"/>
        <w:numPr>
          <w:ilvl w:val="1"/>
          <w:numId w:val="9"/>
        </w:numPr>
        <w:tabs>
          <w:tab w:val="left" w:pos="142"/>
        </w:tabs>
        <w:spacing w:after="0" w:line="240" w:lineRule="auto"/>
        <w:ind w:left="-426" w:firstLine="710"/>
        <w:jc w:val="both"/>
        <w:rPr>
          <w:rFonts w:ascii="Times New Roman" w:hAnsi="Times New Roman"/>
          <w:sz w:val="28"/>
          <w:szCs w:val="28"/>
        </w:rPr>
      </w:pPr>
      <w:r>
        <w:rPr>
          <w:rStyle w:val="a7"/>
          <w:rFonts w:ascii="Times New Roman" w:hAnsi="Times New Roman"/>
          <w:sz w:val="28"/>
          <w:szCs w:val="28"/>
        </w:rPr>
        <w:t>Требования к методике проведения оценки качества.</w:t>
      </w:r>
    </w:p>
    <w:p w:rsidR="005A6843" w:rsidRDefault="005A6843" w:rsidP="005A6843">
      <w:pPr>
        <w:pStyle w:val="a6"/>
        <w:widowControl w:val="0"/>
        <w:numPr>
          <w:ilvl w:val="2"/>
          <w:numId w:val="2"/>
        </w:numPr>
        <w:tabs>
          <w:tab w:val="left" w:pos="142"/>
        </w:tabs>
        <w:spacing w:after="0" w:line="240" w:lineRule="auto"/>
        <w:ind w:left="-426" w:firstLine="710"/>
        <w:jc w:val="both"/>
        <w:rPr>
          <w:rFonts w:ascii="Times New Roman" w:hAnsi="Times New Roman"/>
          <w:sz w:val="28"/>
          <w:szCs w:val="28"/>
        </w:rPr>
      </w:pPr>
      <w:r>
        <w:rPr>
          <w:rStyle w:val="a7"/>
          <w:rFonts w:ascii="Times New Roman" w:hAnsi="Times New Roman"/>
          <w:sz w:val="28"/>
          <w:szCs w:val="28"/>
        </w:rPr>
        <w:t>Оценка качества оказания услуг оцениваемыми организациями должна выполняться с использованием инструментария, включающего:</w:t>
      </w:r>
    </w:p>
    <w:p w:rsidR="005A6843" w:rsidRDefault="005A6843" w:rsidP="005A6843">
      <w:pPr>
        <w:widowControl w:val="0"/>
        <w:tabs>
          <w:tab w:val="left" w:pos="142"/>
        </w:tabs>
        <w:ind w:left="-426" w:firstLine="710"/>
        <w:jc w:val="both"/>
        <w:rPr>
          <w:rStyle w:val="Hyperlink0"/>
          <w:rFonts w:eastAsia="Arial Unicode MS"/>
        </w:rPr>
      </w:pPr>
      <w:r>
        <w:rPr>
          <w:rStyle w:val="Hyperlink0"/>
          <w:rFonts w:eastAsia="Arial Unicode MS"/>
        </w:rPr>
        <w:t>порядок сбора информации, в том числе проведения опросов (онлайн анкетирование);</w:t>
      </w:r>
    </w:p>
    <w:p w:rsidR="005A6843" w:rsidRDefault="005A6843" w:rsidP="005A6843">
      <w:pPr>
        <w:widowControl w:val="0"/>
        <w:tabs>
          <w:tab w:val="left" w:pos="142"/>
        </w:tabs>
        <w:ind w:left="-426" w:firstLine="710"/>
        <w:jc w:val="both"/>
        <w:rPr>
          <w:rStyle w:val="Hyperlink0"/>
          <w:rFonts w:eastAsia="Arial Unicode MS"/>
        </w:rPr>
      </w:pPr>
      <w:r>
        <w:rPr>
          <w:rStyle w:val="Hyperlink0"/>
          <w:rFonts w:eastAsia="Arial Unicode MS"/>
        </w:rPr>
        <w:t>методику анализа информации, в том числе описание структуры базы данных, содержащей собранную информацию, алгоритмы, информационные технологии обработки информации (при необходимости);</w:t>
      </w:r>
    </w:p>
    <w:p w:rsidR="005A6843" w:rsidRDefault="005A6843" w:rsidP="005A6843">
      <w:pPr>
        <w:widowControl w:val="0"/>
        <w:tabs>
          <w:tab w:val="left" w:pos="142"/>
        </w:tabs>
        <w:ind w:left="-426" w:firstLine="710"/>
        <w:jc w:val="both"/>
        <w:rPr>
          <w:rStyle w:val="Hyperlink0"/>
          <w:rFonts w:eastAsia="Arial Unicode MS"/>
        </w:rPr>
      </w:pPr>
      <w:r>
        <w:rPr>
          <w:rStyle w:val="Hyperlink0"/>
          <w:rFonts w:eastAsia="Arial Unicode MS"/>
        </w:rPr>
        <w:t>порядок формирования рейтингов организаций.</w:t>
      </w:r>
    </w:p>
    <w:p w:rsidR="005A6843" w:rsidRDefault="005A6843" w:rsidP="005A6843">
      <w:pPr>
        <w:pStyle w:val="a6"/>
        <w:widowControl w:val="0"/>
        <w:numPr>
          <w:ilvl w:val="2"/>
          <w:numId w:val="2"/>
        </w:numPr>
        <w:tabs>
          <w:tab w:val="left" w:pos="142"/>
        </w:tabs>
        <w:spacing w:after="0" w:line="240" w:lineRule="auto"/>
        <w:ind w:left="-426" w:firstLine="710"/>
        <w:jc w:val="both"/>
        <w:rPr>
          <w:rFonts w:ascii="Times New Roman" w:hAnsi="Times New Roman"/>
          <w:sz w:val="28"/>
          <w:szCs w:val="28"/>
        </w:rPr>
      </w:pPr>
      <w:r>
        <w:rPr>
          <w:rStyle w:val="a7"/>
          <w:rFonts w:ascii="Times New Roman" w:hAnsi="Times New Roman"/>
          <w:i/>
          <w:iCs/>
          <w:sz w:val="28"/>
          <w:szCs w:val="28"/>
        </w:rPr>
        <w:t xml:space="preserve"> </w:t>
      </w:r>
      <w:r>
        <w:rPr>
          <w:rStyle w:val="a7"/>
          <w:rFonts w:ascii="Times New Roman" w:hAnsi="Times New Roman"/>
          <w:sz w:val="28"/>
          <w:szCs w:val="28"/>
        </w:rPr>
        <w:t>Совокупность инструментария по сбору информации должна позволить получить объективную информацию о качестве оказания услуг оцениваемыми организациями для формирования предложений об улучшении качества деятельности оцениваемых организаций, проектов их рейтингов.</w:t>
      </w:r>
    </w:p>
    <w:p w:rsidR="005A6843" w:rsidRDefault="005A6843" w:rsidP="005A6843">
      <w:pPr>
        <w:pStyle w:val="a6"/>
        <w:widowControl w:val="0"/>
        <w:numPr>
          <w:ilvl w:val="2"/>
          <w:numId w:val="2"/>
        </w:numPr>
        <w:tabs>
          <w:tab w:val="left" w:pos="142"/>
        </w:tabs>
        <w:spacing w:after="0" w:line="240" w:lineRule="auto"/>
        <w:ind w:left="-426" w:firstLine="710"/>
        <w:jc w:val="both"/>
        <w:rPr>
          <w:rFonts w:ascii="Times New Roman" w:hAnsi="Times New Roman"/>
          <w:i/>
          <w:iCs/>
          <w:sz w:val="28"/>
          <w:szCs w:val="28"/>
        </w:rPr>
      </w:pPr>
      <w:r>
        <w:rPr>
          <w:rStyle w:val="a7"/>
          <w:rFonts w:ascii="Times New Roman" w:hAnsi="Times New Roman"/>
          <w:sz w:val="28"/>
          <w:szCs w:val="28"/>
        </w:rPr>
        <w:t xml:space="preserve">Оценка содержания и формы представления информации о деятельности организаций, размещаемой на официальных сайтах оцениваемых организаций, выполняется в соответствии с требованиями, установленными приказом </w:t>
      </w:r>
      <w:proofErr w:type="spellStart"/>
      <w:r>
        <w:rPr>
          <w:rStyle w:val="a7"/>
          <w:rFonts w:ascii="Times New Roman" w:hAnsi="Times New Roman"/>
          <w:sz w:val="28"/>
          <w:szCs w:val="28"/>
        </w:rPr>
        <w:t>Минобрнауки</w:t>
      </w:r>
      <w:proofErr w:type="spellEnd"/>
      <w:r>
        <w:rPr>
          <w:rStyle w:val="a7"/>
          <w:rFonts w:ascii="Times New Roman" w:hAnsi="Times New Roman"/>
          <w:sz w:val="28"/>
          <w:szCs w:val="28"/>
        </w:rPr>
        <w:t xml:space="preserve"> России от 5 декабря 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5A6843" w:rsidRDefault="005A6843" w:rsidP="005A6843">
      <w:pPr>
        <w:pStyle w:val="a6"/>
        <w:widowControl w:val="0"/>
        <w:numPr>
          <w:ilvl w:val="1"/>
          <w:numId w:val="2"/>
        </w:numPr>
        <w:tabs>
          <w:tab w:val="left" w:pos="142"/>
        </w:tabs>
        <w:spacing w:after="0" w:line="240" w:lineRule="auto"/>
        <w:ind w:left="-426" w:firstLine="710"/>
        <w:jc w:val="both"/>
        <w:rPr>
          <w:rFonts w:ascii="Times New Roman" w:hAnsi="Times New Roman"/>
          <w:sz w:val="28"/>
          <w:szCs w:val="28"/>
        </w:rPr>
      </w:pPr>
      <w:r>
        <w:rPr>
          <w:rStyle w:val="a7"/>
          <w:rFonts w:ascii="Times New Roman" w:hAnsi="Times New Roman"/>
          <w:sz w:val="28"/>
          <w:szCs w:val="28"/>
        </w:rPr>
        <w:t xml:space="preserve"> Требования к результатам оценки качества </w:t>
      </w:r>
    </w:p>
    <w:p w:rsidR="005A6843" w:rsidRDefault="005A6843" w:rsidP="005A6843">
      <w:pPr>
        <w:pStyle w:val="a6"/>
        <w:widowControl w:val="0"/>
        <w:numPr>
          <w:ilvl w:val="2"/>
          <w:numId w:val="2"/>
        </w:numPr>
        <w:tabs>
          <w:tab w:val="left" w:pos="142"/>
        </w:tabs>
        <w:spacing w:after="0" w:line="240" w:lineRule="auto"/>
        <w:ind w:left="-426" w:firstLine="710"/>
        <w:jc w:val="both"/>
        <w:rPr>
          <w:rFonts w:ascii="Times New Roman" w:hAnsi="Times New Roman"/>
          <w:sz w:val="28"/>
          <w:szCs w:val="28"/>
        </w:rPr>
      </w:pPr>
      <w:r>
        <w:rPr>
          <w:rStyle w:val="a7"/>
          <w:rFonts w:ascii="Times New Roman" w:hAnsi="Times New Roman"/>
          <w:sz w:val="28"/>
          <w:szCs w:val="28"/>
        </w:rPr>
        <w:t>Результаты оценки качества оказания услуг оцениваемыми организациями должны обеспечить информационную потребность различных групп пользователей для решения актуальных профессиональных и личных задач, в том числе:</w:t>
      </w:r>
    </w:p>
    <w:p w:rsidR="005A6843" w:rsidRDefault="005A6843" w:rsidP="005A6843">
      <w:pPr>
        <w:widowControl w:val="0"/>
        <w:tabs>
          <w:tab w:val="left" w:pos="142"/>
        </w:tabs>
        <w:ind w:left="-426" w:firstLine="710"/>
        <w:jc w:val="both"/>
        <w:rPr>
          <w:rStyle w:val="a7"/>
          <w:sz w:val="28"/>
          <w:szCs w:val="28"/>
        </w:rPr>
      </w:pPr>
      <w:r>
        <w:rPr>
          <w:rStyle w:val="a7"/>
          <w:sz w:val="28"/>
          <w:szCs w:val="28"/>
        </w:rPr>
        <w:lastRenderedPageBreak/>
        <w:t>1) обучающиеся и их родители (законные представители):</w:t>
      </w:r>
    </w:p>
    <w:p w:rsidR="005A6843" w:rsidRDefault="005A6843" w:rsidP="005A6843">
      <w:pPr>
        <w:widowControl w:val="0"/>
        <w:tabs>
          <w:tab w:val="left" w:pos="142"/>
        </w:tabs>
        <w:ind w:left="-426" w:firstLine="710"/>
        <w:jc w:val="both"/>
        <w:rPr>
          <w:rStyle w:val="a7"/>
          <w:sz w:val="28"/>
          <w:szCs w:val="28"/>
        </w:rPr>
      </w:pPr>
      <w:r>
        <w:rPr>
          <w:rStyle w:val="a7"/>
          <w:sz w:val="28"/>
          <w:szCs w:val="28"/>
        </w:rPr>
        <w:t>в целях выбора места обучения для себя и/или своих детей;</w:t>
      </w:r>
    </w:p>
    <w:p w:rsidR="005A6843" w:rsidRDefault="005A6843" w:rsidP="005A6843">
      <w:pPr>
        <w:widowControl w:val="0"/>
        <w:tabs>
          <w:tab w:val="left" w:pos="142"/>
        </w:tabs>
        <w:ind w:left="-426" w:firstLine="710"/>
        <w:jc w:val="both"/>
        <w:rPr>
          <w:rStyle w:val="a7"/>
          <w:sz w:val="28"/>
          <w:szCs w:val="28"/>
        </w:rPr>
      </w:pPr>
      <w:r>
        <w:rPr>
          <w:rStyle w:val="a7"/>
          <w:sz w:val="28"/>
          <w:szCs w:val="28"/>
        </w:rPr>
        <w:t>для выявления текущего уровня освоения образовательных программ и корректировки индивидуальных учебных планов;</w:t>
      </w:r>
    </w:p>
    <w:p w:rsidR="005A6843" w:rsidRDefault="005A6843" w:rsidP="005A6843">
      <w:pPr>
        <w:widowControl w:val="0"/>
        <w:tabs>
          <w:tab w:val="left" w:pos="142"/>
        </w:tabs>
        <w:ind w:left="-426" w:firstLine="710"/>
        <w:jc w:val="both"/>
        <w:rPr>
          <w:rStyle w:val="a7"/>
          <w:sz w:val="28"/>
          <w:szCs w:val="28"/>
        </w:rPr>
      </w:pPr>
      <w:r>
        <w:rPr>
          <w:rStyle w:val="a7"/>
          <w:sz w:val="28"/>
          <w:szCs w:val="28"/>
        </w:rPr>
        <w:t>для оценки собственных возможностей продолжения обучения по тем или иным образовательным программам;</w:t>
      </w:r>
    </w:p>
    <w:p w:rsidR="005A6843" w:rsidRDefault="005A6843" w:rsidP="005A6843">
      <w:pPr>
        <w:widowControl w:val="0"/>
        <w:tabs>
          <w:tab w:val="left" w:pos="142"/>
        </w:tabs>
        <w:ind w:left="-426" w:firstLine="710"/>
        <w:jc w:val="both"/>
        <w:rPr>
          <w:rStyle w:val="a7"/>
          <w:sz w:val="28"/>
          <w:szCs w:val="28"/>
        </w:rPr>
      </w:pPr>
      <w:r>
        <w:rPr>
          <w:rStyle w:val="a7"/>
          <w:sz w:val="28"/>
          <w:szCs w:val="28"/>
        </w:rPr>
        <w:t>2) организации, осуществляющие образовательную деятельность, в целях:</w:t>
      </w:r>
    </w:p>
    <w:p w:rsidR="005A6843" w:rsidRDefault="005A6843" w:rsidP="005A6843">
      <w:pPr>
        <w:widowControl w:val="0"/>
        <w:tabs>
          <w:tab w:val="left" w:pos="142"/>
        </w:tabs>
        <w:ind w:left="-426" w:firstLine="710"/>
        <w:jc w:val="both"/>
        <w:rPr>
          <w:rStyle w:val="a7"/>
          <w:sz w:val="28"/>
          <w:szCs w:val="28"/>
        </w:rPr>
      </w:pPr>
      <w:r>
        <w:rPr>
          <w:rStyle w:val="a7"/>
          <w:sz w:val="28"/>
          <w:szCs w:val="28"/>
        </w:rPr>
        <w:t>оценки уровня подготовки обучающихся и факторов, на него влияющих;</w:t>
      </w:r>
    </w:p>
    <w:p w:rsidR="005A6843" w:rsidRDefault="005A6843" w:rsidP="005A6843">
      <w:pPr>
        <w:widowControl w:val="0"/>
        <w:tabs>
          <w:tab w:val="left" w:pos="142"/>
        </w:tabs>
        <w:ind w:left="-426" w:firstLine="710"/>
        <w:jc w:val="both"/>
        <w:rPr>
          <w:rStyle w:val="a7"/>
          <w:sz w:val="28"/>
          <w:szCs w:val="28"/>
        </w:rPr>
      </w:pPr>
      <w:r>
        <w:rPr>
          <w:rStyle w:val="a7"/>
          <w:sz w:val="28"/>
          <w:szCs w:val="28"/>
        </w:rPr>
        <w:t>оценки соответствия реализуемой деятельности запросам и ожиданиям участников образовательного процесса и (или) иных заинтересованных организаций;</w:t>
      </w:r>
    </w:p>
    <w:p w:rsidR="005A6843" w:rsidRDefault="005A6843" w:rsidP="005A6843">
      <w:pPr>
        <w:widowControl w:val="0"/>
        <w:tabs>
          <w:tab w:val="left" w:pos="142"/>
        </w:tabs>
        <w:ind w:left="-426" w:firstLine="710"/>
        <w:jc w:val="both"/>
        <w:rPr>
          <w:rStyle w:val="a7"/>
          <w:sz w:val="28"/>
          <w:szCs w:val="28"/>
        </w:rPr>
      </w:pPr>
      <w:r>
        <w:rPr>
          <w:rStyle w:val="a7"/>
          <w:sz w:val="28"/>
          <w:szCs w:val="28"/>
        </w:rPr>
        <w:t>определения перечня мероприятий по улучшению результатов и качества предоставления образовательной услуги;</w:t>
      </w:r>
    </w:p>
    <w:p w:rsidR="005A6843" w:rsidRDefault="005A6843" w:rsidP="005A6843">
      <w:pPr>
        <w:widowControl w:val="0"/>
        <w:tabs>
          <w:tab w:val="left" w:pos="142"/>
        </w:tabs>
        <w:ind w:left="-426" w:firstLine="710"/>
        <w:jc w:val="both"/>
        <w:rPr>
          <w:rStyle w:val="a7"/>
          <w:sz w:val="28"/>
          <w:szCs w:val="28"/>
        </w:rPr>
      </w:pPr>
      <w:r>
        <w:rPr>
          <w:rStyle w:val="a7"/>
          <w:sz w:val="28"/>
          <w:szCs w:val="28"/>
        </w:rPr>
        <w:t>3) заинтересованные организации:</w:t>
      </w:r>
    </w:p>
    <w:p w:rsidR="005A6843" w:rsidRDefault="005A6843" w:rsidP="005A6843">
      <w:pPr>
        <w:widowControl w:val="0"/>
        <w:tabs>
          <w:tab w:val="left" w:pos="142"/>
        </w:tabs>
        <w:ind w:left="-426" w:firstLine="710"/>
        <w:jc w:val="both"/>
        <w:rPr>
          <w:rStyle w:val="a7"/>
          <w:sz w:val="28"/>
          <w:szCs w:val="28"/>
        </w:rPr>
      </w:pPr>
      <w:r>
        <w:rPr>
          <w:rStyle w:val="a7"/>
          <w:sz w:val="28"/>
          <w:szCs w:val="28"/>
        </w:rPr>
        <w:t>для выработки совместных с образовательной организацией действий по корректировке образовательных программ, методов обучения и др.;</w:t>
      </w:r>
    </w:p>
    <w:p w:rsidR="005A6843" w:rsidRDefault="005A6843" w:rsidP="005A6843">
      <w:pPr>
        <w:widowControl w:val="0"/>
        <w:tabs>
          <w:tab w:val="left" w:pos="142"/>
        </w:tabs>
        <w:ind w:left="-426" w:firstLine="710"/>
        <w:jc w:val="both"/>
        <w:rPr>
          <w:rStyle w:val="a7"/>
          <w:sz w:val="28"/>
          <w:szCs w:val="28"/>
        </w:rPr>
      </w:pPr>
      <w:r>
        <w:rPr>
          <w:rStyle w:val="a7"/>
          <w:sz w:val="28"/>
          <w:szCs w:val="28"/>
        </w:rPr>
        <w:t>4) коллегиальные органы управления организациями, осуществляющими образовательную деятельность:</w:t>
      </w:r>
    </w:p>
    <w:p w:rsidR="005A6843" w:rsidRDefault="005A6843" w:rsidP="005A6843">
      <w:pPr>
        <w:widowControl w:val="0"/>
        <w:tabs>
          <w:tab w:val="left" w:pos="142"/>
        </w:tabs>
        <w:ind w:left="-426" w:firstLine="710"/>
        <w:jc w:val="both"/>
        <w:rPr>
          <w:rStyle w:val="a7"/>
          <w:sz w:val="28"/>
          <w:szCs w:val="28"/>
        </w:rPr>
      </w:pPr>
      <w:r>
        <w:rPr>
          <w:rStyle w:val="a7"/>
          <w:sz w:val="28"/>
          <w:szCs w:val="28"/>
        </w:rPr>
        <w:t>в качестве механизма вовлечения родителей и представителей местного сообщества в реализацию задач ее развития и т.д.;</w:t>
      </w:r>
    </w:p>
    <w:p w:rsidR="005A6843" w:rsidRDefault="005A6843" w:rsidP="005A6843">
      <w:pPr>
        <w:widowControl w:val="0"/>
        <w:tabs>
          <w:tab w:val="left" w:pos="142"/>
        </w:tabs>
        <w:ind w:left="-426" w:firstLine="710"/>
        <w:jc w:val="both"/>
        <w:rPr>
          <w:rStyle w:val="a7"/>
          <w:sz w:val="28"/>
          <w:szCs w:val="28"/>
        </w:rPr>
      </w:pPr>
      <w:r>
        <w:rPr>
          <w:rStyle w:val="a7"/>
          <w:sz w:val="28"/>
          <w:szCs w:val="28"/>
        </w:rPr>
        <w:t>5) органы исполнительной власти, органы местного самоуправления:</w:t>
      </w:r>
    </w:p>
    <w:p w:rsidR="005A6843" w:rsidRDefault="005A6843" w:rsidP="005A6843">
      <w:pPr>
        <w:widowControl w:val="0"/>
        <w:tabs>
          <w:tab w:val="left" w:pos="142"/>
        </w:tabs>
        <w:ind w:left="-426" w:firstLine="710"/>
        <w:jc w:val="both"/>
        <w:rPr>
          <w:rStyle w:val="a7"/>
          <w:sz w:val="28"/>
          <w:szCs w:val="28"/>
        </w:rPr>
      </w:pPr>
      <w:r>
        <w:rPr>
          <w:rStyle w:val="a7"/>
          <w:sz w:val="28"/>
          <w:szCs w:val="28"/>
        </w:rPr>
        <w:t>при принятии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т.д.</w:t>
      </w:r>
    </w:p>
    <w:p w:rsidR="005A6843" w:rsidRDefault="005A6843" w:rsidP="005A6843">
      <w:pPr>
        <w:pStyle w:val="a6"/>
        <w:numPr>
          <w:ilvl w:val="2"/>
          <w:numId w:val="10"/>
        </w:numPr>
        <w:tabs>
          <w:tab w:val="left" w:pos="142"/>
        </w:tabs>
        <w:spacing w:after="0" w:line="240" w:lineRule="auto"/>
        <w:ind w:left="-426" w:firstLine="710"/>
        <w:jc w:val="both"/>
        <w:rPr>
          <w:rFonts w:ascii="Times New Roman" w:hAnsi="Times New Roman"/>
          <w:sz w:val="28"/>
          <w:szCs w:val="28"/>
        </w:rPr>
      </w:pPr>
      <w:r>
        <w:rPr>
          <w:rStyle w:val="a7"/>
          <w:rFonts w:ascii="Times New Roman" w:hAnsi="Times New Roman"/>
          <w:sz w:val="28"/>
          <w:szCs w:val="28"/>
        </w:rPr>
        <w:t>Требования к форме представления результата</w:t>
      </w:r>
    </w:p>
    <w:p w:rsidR="005A6843" w:rsidRDefault="005A6843" w:rsidP="005A6843">
      <w:pPr>
        <w:tabs>
          <w:tab w:val="left" w:pos="142"/>
        </w:tabs>
        <w:ind w:left="-426" w:firstLine="710"/>
        <w:jc w:val="both"/>
        <w:rPr>
          <w:rStyle w:val="Hyperlink0"/>
          <w:rFonts w:eastAsia="Arial Unicode MS"/>
        </w:rPr>
      </w:pPr>
      <w:r>
        <w:rPr>
          <w:rStyle w:val="Hyperlink0"/>
          <w:rFonts w:eastAsia="Arial Unicode MS"/>
        </w:rPr>
        <w:t>Результат представляется в форме отчетов, указанных в графе 3 таблицы 1.</w:t>
      </w:r>
    </w:p>
    <w:p w:rsidR="005A6843" w:rsidRDefault="005A6843" w:rsidP="005A6843">
      <w:pPr>
        <w:tabs>
          <w:tab w:val="left" w:pos="142"/>
        </w:tabs>
        <w:ind w:firstLine="709"/>
        <w:jc w:val="both"/>
        <w:rPr>
          <w:rStyle w:val="a7"/>
          <w:b/>
          <w:bCs/>
          <w:sz w:val="28"/>
          <w:szCs w:val="28"/>
        </w:rPr>
      </w:pPr>
    </w:p>
    <w:p w:rsidR="005A6843" w:rsidRDefault="005A6843" w:rsidP="005A6843">
      <w:pPr>
        <w:tabs>
          <w:tab w:val="left" w:pos="142"/>
        </w:tabs>
        <w:ind w:left="-426" w:firstLine="710"/>
        <w:jc w:val="both"/>
        <w:rPr>
          <w:rStyle w:val="a7"/>
          <w:i/>
          <w:iCs/>
          <w:sz w:val="28"/>
          <w:szCs w:val="28"/>
        </w:rPr>
      </w:pPr>
      <w:r>
        <w:rPr>
          <w:rStyle w:val="a7"/>
          <w:b/>
          <w:bCs/>
          <w:sz w:val="28"/>
          <w:szCs w:val="28"/>
        </w:rPr>
        <w:t xml:space="preserve">5. Перечень работ </w:t>
      </w:r>
    </w:p>
    <w:p w:rsidR="005A6843" w:rsidRDefault="005A6843" w:rsidP="005A6843">
      <w:pPr>
        <w:tabs>
          <w:tab w:val="left" w:pos="142"/>
        </w:tabs>
        <w:ind w:left="-426" w:firstLine="710"/>
        <w:jc w:val="both"/>
        <w:rPr>
          <w:rStyle w:val="a7"/>
          <w:i/>
          <w:iCs/>
          <w:sz w:val="28"/>
          <w:szCs w:val="28"/>
        </w:rPr>
      </w:pPr>
      <w:r>
        <w:rPr>
          <w:rStyle w:val="a7"/>
          <w:sz w:val="28"/>
          <w:szCs w:val="28"/>
        </w:rPr>
        <w:t>Примерный перечень работ в рамках оказания услуги в разрезе этапов приведен в таблице 1.</w:t>
      </w:r>
    </w:p>
    <w:p w:rsidR="005A6843" w:rsidRDefault="005A6843" w:rsidP="005A6843">
      <w:pPr>
        <w:ind w:left="1560" w:hanging="1560"/>
        <w:jc w:val="both"/>
        <w:rPr>
          <w:rStyle w:val="a7"/>
          <w:sz w:val="28"/>
          <w:szCs w:val="28"/>
        </w:rPr>
      </w:pPr>
    </w:p>
    <w:p w:rsidR="005A6843" w:rsidRDefault="005A6843" w:rsidP="005A6843">
      <w:pPr>
        <w:ind w:left="1560" w:hanging="1560"/>
        <w:jc w:val="both"/>
        <w:rPr>
          <w:rStyle w:val="Hyperlink0"/>
          <w:rFonts w:eastAsia="Arial Unicode MS"/>
        </w:rPr>
      </w:pPr>
      <w:r>
        <w:rPr>
          <w:rStyle w:val="Hyperlink0"/>
          <w:rFonts w:ascii="Arial Unicode MS" w:eastAsia="Arial Unicode MS" w:hAnsi="Arial Unicode MS" w:cs="Arial Unicode MS"/>
        </w:rPr>
        <w:br w:type="page"/>
      </w:r>
      <w:r>
        <w:rPr>
          <w:rStyle w:val="Hyperlink0"/>
          <w:rFonts w:eastAsia="Arial Unicode MS"/>
        </w:rPr>
        <w:lastRenderedPageBreak/>
        <w:t xml:space="preserve">Таблица 1 – Примерный перечень работ в рамках оказания услуги в разрезе этапов </w:t>
      </w:r>
    </w:p>
    <w:p w:rsidR="005A6843" w:rsidRDefault="005A6843" w:rsidP="005A6843">
      <w:pPr>
        <w:spacing w:after="60"/>
        <w:jc w:val="both"/>
        <w:rPr>
          <w:rStyle w:val="a7"/>
        </w:rPr>
      </w:pPr>
    </w:p>
    <w:tbl>
      <w:tblPr>
        <w:tblW w:w="10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CellMar>
          <w:left w:w="0" w:type="dxa"/>
          <w:right w:w="0" w:type="dxa"/>
        </w:tblCellMar>
        <w:tblLook w:val="04A0" w:firstRow="1" w:lastRow="0" w:firstColumn="1" w:lastColumn="0" w:noHBand="0" w:noVBand="1"/>
      </w:tblPr>
      <w:tblGrid>
        <w:gridCol w:w="680"/>
        <w:gridCol w:w="4694"/>
        <w:gridCol w:w="3234"/>
        <w:gridCol w:w="1437"/>
      </w:tblGrid>
      <w:tr w:rsidR="005A6843" w:rsidTr="008F2F70">
        <w:trPr>
          <w:trHeight w:val="1200"/>
          <w:tblHeade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center"/>
              <w:rPr>
                <w:rStyle w:val="a7"/>
                <w:bdr w:val="nil"/>
              </w:rPr>
            </w:pPr>
            <w:r w:rsidRPr="00204AF8">
              <w:rPr>
                <w:rStyle w:val="a7"/>
                <w:rFonts w:eastAsia="Arial Unicode MS"/>
                <w:bdr w:val="nil"/>
              </w:rPr>
              <w:t>№</w:t>
            </w:r>
          </w:p>
          <w:p w:rsidR="005A6843" w:rsidRPr="00204AF8" w:rsidRDefault="005A6843" w:rsidP="008F2F70">
            <w:pPr>
              <w:pBdr>
                <w:top w:val="nil"/>
                <w:left w:val="nil"/>
                <w:bottom w:val="nil"/>
                <w:right w:val="nil"/>
                <w:between w:val="nil"/>
                <w:bar w:val="nil"/>
              </w:pBdr>
              <w:jc w:val="center"/>
              <w:rPr>
                <w:rFonts w:eastAsia="Arial Unicode MS"/>
                <w:bdr w:val="nil"/>
              </w:rPr>
            </w:pPr>
            <w:r w:rsidRPr="00204AF8">
              <w:rPr>
                <w:rStyle w:val="a7"/>
                <w:rFonts w:eastAsia="Arial Unicode MS"/>
                <w:bdr w:val="nil"/>
              </w:rPr>
              <w:t>п/п</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center"/>
              <w:rPr>
                <w:rStyle w:val="a7"/>
                <w:bdr w:val="nil"/>
              </w:rPr>
            </w:pPr>
            <w:r w:rsidRPr="00204AF8">
              <w:rPr>
                <w:rStyle w:val="a7"/>
                <w:rFonts w:eastAsia="Arial Unicode MS"/>
                <w:bdr w:val="nil"/>
              </w:rPr>
              <w:t xml:space="preserve">Содержание услуги, </w:t>
            </w:r>
          </w:p>
          <w:p w:rsidR="005A6843" w:rsidRPr="00204AF8" w:rsidRDefault="005A6843" w:rsidP="008F2F70">
            <w:pPr>
              <w:pBdr>
                <w:top w:val="nil"/>
                <w:left w:val="nil"/>
                <w:bottom w:val="nil"/>
                <w:right w:val="nil"/>
                <w:between w:val="nil"/>
                <w:bar w:val="nil"/>
              </w:pBdr>
              <w:jc w:val="center"/>
              <w:rPr>
                <w:rFonts w:eastAsia="Arial Unicode MS"/>
                <w:bdr w:val="nil"/>
              </w:rPr>
            </w:pPr>
            <w:r w:rsidRPr="00204AF8">
              <w:rPr>
                <w:rStyle w:val="a7"/>
                <w:rFonts w:eastAsia="Arial Unicode MS"/>
                <w:bdr w:val="nil"/>
              </w:rPr>
              <w:t>конечный результат</w:t>
            </w: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center"/>
              <w:rPr>
                <w:rFonts w:eastAsia="Arial Unicode MS"/>
                <w:bdr w:val="nil"/>
              </w:rPr>
            </w:pPr>
            <w:r w:rsidRPr="00204AF8">
              <w:rPr>
                <w:rStyle w:val="a7"/>
                <w:rFonts w:eastAsia="Arial Unicode MS"/>
                <w:bdr w:val="nil"/>
              </w:rPr>
              <w:t>Отчетный материал</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center"/>
              <w:rPr>
                <w:rFonts w:eastAsia="Arial Unicode MS"/>
                <w:bdr w:val="nil"/>
              </w:rPr>
            </w:pPr>
            <w:r w:rsidRPr="00204AF8">
              <w:rPr>
                <w:rStyle w:val="a7"/>
                <w:rFonts w:eastAsia="Arial Unicode MS"/>
                <w:bdr w:val="nil"/>
              </w:rPr>
              <w:t>Срок представления отчетных материалов</w:t>
            </w:r>
          </w:p>
        </w:tc>
      </w:tr>
      <w:tr w:rsidR="005A6843" w:rsidTr="008F2F70">
        <w:tblPrEx>
          <w:shd w:val="clear" w:color="auto" w:fill="D0DDEF"/>
        </w:tblPrEx>
        <w:trPr>
          <w:trHeight w:val="30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center"/>
              <w:rPr>
                <w:rFonts w:eastAsia="Arial Unicode MS"/>
                <w:bdr w:val="nil"/>
              </w:rPr>
            </w:pPr>
            <w:r w:rsidRPr="00204AF8">
              <w:rPr>
                <w:rStyle w:val="a7"/>
                <w:rFonts w:eastAsia="Arial Unicode MS"/>
                <w:bdr w:val="nil"/>
              </w:rPr>
              <w:t>1</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center"/>
              <w:rPr>
                <w:rFonts w:eastAsia="Arial Unicode MS"/>
                <w:bdr w:val="nil"/>
              </w:rPr>
            </w:pPr>
            <w:r w:rsidRPr="00204AF8">
              <w:rPr>
                <w:rStyle w:val="a7"/>
                <w:rFonts w:eastAsia="Arial Unicode MS"/>
                <w:bdr w:val="nil"/>
              </w:rPr>
              <w:t>2</w:t>
            </w: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center"/>
              <w:rPr>
                <w:rFonts w:eastAsia="Arial Unicode MS"/>
                <w:bdr w:val="nil"/>
              </w:rPr>
            </w:pPr>
            <w:r w:rsidRPr="00204AF8">
              <w:rPr>
                <w:rStyle w:val="a7"/>
                <w:rFonts w:eastAsia="Arial Unicode MS"/>
                <w:bdr w:val="nil"/>
              </w:rPr>
              <w:t>3</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center"/>
              <w:rPr>
                <w:rFonts w:eastAsia="Arial Unicode MS"/>
                <w:bdr w:val="nil"/>
              </w:rPr>
            </w:pPr>
            <w:r w:rsidRPr="00204AF8">
              <w:rPr>
                <w:rStyle w:val="a7"/>
                <w:rFonts w:eastAsia="Arial Unicode MS"/>
                <w:bdr w:val="nil"/>
              </w:rPr>
              <w:t>4</w:t>
            </w:r>
          </w:p>
        </w:tc>
      </w:tr>
      <w:tr w:rsidR="005A6843" w:rsidTr="008F2F70">
        <w:tblPrEx>
          <w:shd w:val="clear" w:color="auto" w:fill="D0DDEF"/>
        </w:tblPrEx>
        <w:trPr>
          <w:trHeight w:val="500"/>
          <w:jc w:val="center"/>
        </w:trPr>
        <w:tc>
          <w:tcPr>
            <w:tcW w:w="100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Этап 1. Определение подходов к построению проектов независимой оценки качества оказания услуг оцениваемыми организациями и проектов рейтингов организаций</w:t>
            </w:r>
          </w:p>
        </w:tc>
      </w:tr>
      <w:tr w:rsidR="005A6843" w:rsidTr="008F2F70">
        <w:tblPrEx>
          <w:shd w:val="clear" w:color="auto" w:fill="D0DDEF"/>
        </w:tblPrEx>
        <w:trPr>
          <w:trHeight w:val="3657"/>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1.</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Style w:val="a7"/>
                <w:bdr w:val="nil"/>
              </w:rPr>
            </w:pPr>
            <w:r w:rsidRPr="00204AF8">
              <w:rPr>
                <w:rStyle w:val="a7"/>
                <w:rFonts w:eastAsia="Arial Unicode MS"/>
                <w:bdr w:val="nil"/>
              </w:rPr>
              <w:t>Анализ нормативной правовой базы, информации о деятельности оцениваемых организаций, размещенной на их официальных сайтах в сети «Интернет».</w:t>
            </w:r>
          </w:p>
          <w:p w:rsidR="005A6843" w:rsidRPr="00204AF8" w:rsidRDefault="005A6843" w:rsidP="008F2F70">
            <w:pPr>
              <w:pBdr>
                <w:top w:val="nil"/>
                <w:left w:val="nil"/>
                <w:bottom w:val="nil"/>
                <w:right w:val="nil"/>
                <w:between w:val="nil"/>
                <w:bar w:val="nil"/>
              </w:pBdr>
              <w:jc w:val="both"/>
              <w:rPr>
                <w:rStyle w:val="a7"/>
                <w:bdr w:val="nil"/>
              </w:rPr>
            </w:pPr>
            <w:r w:rsidRPr="00204AF8">
              <w:rPr>
                <w:rStyle w:val="a7"/>
                <w:rFonts w:eastAsia="Arial Unicode MS"/>
                <w:bdr w:val="nil"/>
              </w:rPr>
              <w:t>Определение:</w:t>
            </w:r>
          </w:p>
          <w:p w:rsidR="005A6843" w:rsidRPr="00204AF8" w:rsidRDefault="005A6843" w:rsidP="008F2F70">
            <w:pPr>
              <w:pBdr>
                <w:top w:val="nil"/>
                <w:left w:val="nil"/>
                <w:bottom w:val="nil"/>
                <w:right w:val="nil"/>
                <w:between w:val="nil"/>
                <w:bar w:val="nil"/>
              </w:pBdr>
              <w:ind w:firstLine="330"/>
              <w:jc w:val="both"/>
              <w:rPr>
                <w:rStyle w:val="a7"/>
                <w:bdr w:val="nil"/>
              </w:rPr>
            </w:pPr>
            <w:r w:rsidRPr="00204AF8">
              <w:rPr>
                <w:rStyle w:val="a7"/>
                <w:rFonts w:eastAsia="Arial Unicode MS"/>
                <w:bdr w:val="nil"/>
              </w:rPr>
              <w:t>подходов к построению проектов независимой оценки качества оказания услуг оцениваемыми организациями и проектов их рейтингов;</w:t>
            </w:r>
          </w:p>
          <w:p w:rsidR="005A6843" w:rsidRPr="00204AF8" w:rsidRDefault="005A6843" w:rsidP="008F2F70">
            <w:pPr>
              <w:pBdr>
                <w:top w:val="nil"/>
                <w:left w:val="nil"/>
                <w:bottom w:val="nil"/>
                <w:right w:val="nil"/>
                <w:between w:val="nil"/>
                <w:bar w:val="nil"/>
              </w:pBdr>
              <w:ind w:firstLine="330"/>
              <w:jc w:val="both"/>
              <w:rPr>
                <w:rFonts w:eastAsia="Arial Unicode MS"/>
                <w:bdr w:val="nil"/>
              </w:rPr>
            </w:pPr>
            <w:r w:rsidRPr="00204AF8">
              <w:rPr>
                <w:rStyle w:val="a7"/>
                <w:rFonts w:eastAsia="Arial Unicode MS"/>
                <w:bdr w:val="nil"/>
              </w:rPr>
              <w:t xml:space="preserve">методов и каналов сбора информации, особенностей их использования с учетом специфики деятельности оцениваемых организаций </w:t>
            </w: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 xml:space="preserve">отчет по реализации этапа 1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Pr>
                <w:rFonts w:eastAsia="Arial Unicode MS"/>
                <w:bdr w:val="nil"/>
              </w:rPr>
              <w:t>30 сентября 2021</w:t>
            </w:r>
          </w:p>
        </w:tc>
      </w:tr>
      <w:tr w:rsidR="005A6843" w:rsidTr="008F2F70">
        <w:tblPrEx>
          <w:shd w:val="clear" w:color="auto" w:fill="D0DDEF"/>
        </w:tblPrEx>
        <w:trPr>
          <w:trHeight w:val="340"/>
          <w:jc w:val="center"/>
        </w:trPr>
        <w:tc>
          <w:tcPr>
            <w:tcW w:w="100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Этап 2. Разработка методик сбора информации и построения рейтингов организаций</w:t>
            </w:r>
          </w:p>
        </w:tc>
      </w:tr>
      <w:tr w:rsidR="005A6843" w:rsidTr="008F2F70">
        <w:tblPrEx>
          <w:shd w:val="clear" w:color="auto" w:fill="D0DDEF"/>
        </w:tblPrEx>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2.</w:t>
            </w:r>
          </w:p>
        </w:tc>
        <w:tc>
          <w:tcPr>
            <w:tcW w:w="469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Разработка методик и инструментария сбора первичной информации по отдельным видам оцениваемых организаций с учетом их специфики, форм для регистрации первичной информации, разработка анкеты для проведения сбора информации и согласование ее с Заказчиком</w:t>
            </w:r>
          </w:p>
        </w:tc>
        <w:tc>
          <w:tcPr>
            <w:tcW w:w="3234" w:type="dxa"/>
            <w:vMerge w:val="restart"/>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 xml:space="preserve">отчет по реализации этапа 2, включающий методику проведения полевого исследования по каждому методу и каналу сбора данных, обоснование выборки для проведения опроса, формы фиксации и первичной обработки данных, методику </w:t>
            </w:r>
            <w:proofErr w:type="spellStart"/>
            <w:r w:rsidRPr="00204AF8">
              <w:rPr>
                <w:rStyle w:val="a7"/>
                <w:rFonts w:eastAsia="Arial Unicode MS"/>
                <w:bdr w:val="nil"/>
              </w:rPr>
              <w:t>рейтингования</w:t>
            </w:r>
            <w:proofErr w:type="spellEnd"/>
          </w:p>
        </w:tc>
        <w:tc>
          <w:tcPr>
            <w:tcW w:w="1437" w:type="dxa"/>
            <w:vMerge w:val="restart"/>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Pr>
                <w:rFonts w:eastAsia="Arial Unicode MS"/>
                <w:bdr w:val="nil"/>
              </w:rPr>
              <w:t>15</w:t>
            </w:r>
            <w:r w:rsidRPr="00204AF8">
              <w:rPr>
                <w:rFonts w:eastAsia="Arial Unicode MS"/>
                <w:bdr w:val="nil"/>
              </w:rPr>
              <w:t xml:space="preserve"> </w:t>
            </w:r>
            <w:r>
              <w:rPr>
                <w:rFonts w:eastAsia="Arial Unicode MS"/>
                <w:bdr w:val="nil"/>
              </w:rPr>
              <w:t>октября</w:t>
            </w:r>
            <w:r w:rsidRPr="00204AF8">
              <w:rPr>
                <w:rFonts w:eastAsia="Arial Unicode MS"/>
                <w:bdr w:val="nil"/>
              </w:rPr>
              <w:t xml:space="preserve"> 202</w:t>
            </w:r>
            <w:r>
              <w:rPr>
                <w:rFonts w:eastAsia="Arial Unicode MS"/>
                <w:bdr w:val="nil"/>
              </w:rPr>
              <w:t>1</w:t>
            </w:r>
          </w:p>
        </w:tc>
      </w:tr>
      <w:tr w:rsidR="005A6843" w:rsidTr="008F2F70">
        <w:tblPrEx>
          <w:shd w:val="clear" w:color="auto" w:fill="D0DDEF"/>
        </w:tblPrEx>
        <w:trPr>
          <w:trHeight w:val="863"/>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Style w:val="a7"/>
                <w:rFonts w:eastAsia="Arial Unicode MS"/>
                <w:bdr w:val="nil"/>
              </w:rPr>
            </w:pPr>
            <w:r>
              <w:rPr>
                <w:rStyle w:val="a7"/>
                <w:rFonts w:eastAsia="Arial Unicode MS"/>
                <w:bdr w:val="nil"/>
              </w:rPr>
              <w:t>3.</w:t>
            </w:r>
          </w:p>
        </w:tc>
        <w:tc>
          <w:tcPr>
            <w:tcW w:w="469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Style w:val="a7"/>
                <w:rFonts w:eastAsia="Arial Unicode MS"/>
                <w:bdr w:val="nil"/>
              </w:rPr>
            </w:pPr>
            <w:r w:rsidRPr="00204AF8">
              <w:rPr>
                <w:rStyle w:val="a7"/>
                <w:rFonts w:eastAsia="Arial Unicode MS"/>
                <w:bdr w:val="nil"/>
              </w:rPr>
              <w:t>Формирование параметров выборки для проведения опросов получателей услуги в сфере образования</w:t>
            </w:r>
          </w:p>
        </w:tc>
        <w:tc>
          <w:tcPr>
            <w:tcW w:w="3234" w:type="dxa"/>
            <w:vMerge/>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Style w:val="a7"/>
                <w:rFonts w:eastAsia="Arial Unicode MS"/>
                <w:bdr w:val="nil"/>
              </w:rPr>
            </w:pPr>
          </w:p>
        </w:tc>
        <w:tc>
          <w:tcPr>
            <w:tcW w:w="1437" w:type="dxa"/>
            <w:vMerge/>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p>
        </w:tc>
      </w:tr>
      <w:tr w:rsidR="005A6843" w:rsidTr="008F2F70">
        <w:tblPrEx>
          <w:shd w:val="clear" w:color="auto" w:fill="D0DDEF"/>
        </w:tblPrEx>
        <w:trPr>
          <w:trHeight w:val="150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Default="005A6843" w:rsidP="008F2F70">
            <w:pPr>
              <w:pBdr>
                <w:top w:val="nil"/>
                <w:left w:val="nil"/>
                <w:bottom w:val="nil"/>
                <w:right w:val="nil"/>
                <w:between w:val="nil"/>
                <w:bar w:val="nil"/>
              </w:pBdr>
              <w:jc w:val="both"/>
              <w:rPr>
                <w:rStyle w:val="a7"/>
                <w:rFonts w:eastAsia="Arial Unicode MS"/>
                <w:bdr w:val="nil"/>
              </w:rPr>
            </w:pPr>
          </w:p>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4.</w:t>
            </w:r>
          </w:p>
        </w:tc>
        <w:tc>
          <w:tcPr>
            <w:tcW w:w="469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Разработка методики построения проектов независимой оценки качества оказания услуг оцениваемыми организациями с учетом специфики их деятельности и их рейтингов</w:t>
            </w:r>
          </w:p>
        </w:tc>
        <w:tc>
          <w:tcPr>
            <w:tcW w:w="3234" w:type="dxa"/>
            <w:tcBorders>
              <w:top w:val="nil"/>
              <w:left w:val="single" w:sz="4" w:space="0" w:color="auto"/>
              <w:bottom w:val="nil"/>
              <w:right w:val="single" w:sz="4" w:space="0" w:color="auto"/>
            </w:tcBorders>
            <w:shd w:val="clear" w:color="auto" w:fill="auto"/>
          </w:tcPr>
          <w:p w:rsidR="005A6843" w:rsidRPr="00204AF8" w:rsidRDefault="005A6843" w:rsidP="008F2F70">
            <w:pPr>
              <w:pBdr>
                <w:top w:val="nil"/>
                <w:left w:val="nil"/>
                <w:bottom w:val="nil"/>
                <w:right w:val="nil"/>
                <w:between w:val="nil"/>
                <w:bar w:val="nil"/>
              </w:pBdr>
              <w:rPr>
                <w:rFonts w:eastAsia="Arial Unicode MS"/>
                <w:bdr w:val="nil"/>
              </w:rPr>
            </w:pPr>
          </w:p>
        </w:tc>
        <w:tc>
          <w:tcPr>
            <w:tcW w:w="1437" w:type="dxa"/>
            <w:tcBorders>
              <w:top w:val="nil"/>
              <w:left w:val="single" w:sz="4" w:space="0" w:color="auto"/>
              <w:bottom w:val="single" w:sz="4" w:space="0" w:color="auto"/>
              <w:right w:val="single" w:sz="4" w:space="0" w:color="auto"/>
            </w:tcBorders>
            <w:shd w:val="clear" w:color="auto" w:fill="auto"/>
          </w:tcPr>
          <w:p w:rsidR="005A6843" w:rsidRPr="00204AF8" w:rsidRDefault="005A6843" w:rsidP="008F2F70">
            <w:pPr>
              <w:pBdr>
                <w:top w:val="nil"/>
                <w:left w:val="nil"/>
                <w:bottom w:val="nil"/>
                <w:right w:val="nil"/>
                <w:between w:val="nil"/>
                <w:bar w:val="nil"/>
              </w:pBdr>
              <w:rPr>
                <w:rFonts w:eastAsia="Arial Unicode MS"/>
                <w:bdr w:val="nil"/>
              </w:rPr>
            </w:pPr>
          </w:p>
        </w:tc>
      </w:tr>
      <w:tr w:rsidR="005A6843" w:rsidTr="008F2F70">
        <w:tblPrEx>
          <w:shd w:val="clear" w:color="auto" w:fill="D0DDEF"/>
        </w:tblPrEx>
        <w:trPr>
          <w:trHeight w:val="669"/>
          <w:jc w:val="center"/>
        </w:trPr>
        <w:tc>
          <w:tcPr>
            <w:tcW w:w="100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Этап 3. Сбор, обработка и анализ первичных данных о качестве предоставления услуг оцениваемыми организациями</w:t>
            </w:r>
          </w:p>
        </w:tc>
      </w:tr>
      <w:tr w:rsidR="005A6843" w:rsidTr="008F2F70">
        <w:tblPrEx>
          <w:shd w:val="clear" w:color="auto" w:fill="D0DDEF"/>
        </w:tblPrEx>
        <w:trPr>
          <w:trHeight w:val="2276"/>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lastRenderedPageBreak/>
              <w:t>5.</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Проведение «полевого этапа» исследования деятельности организаций в сфере образования, перечень которых приведен в приложении №2 к Техническому заданию – сбор и обработка первичных данных в соответствии с методикой, разработанной в ходе этапа 2 (с помощью фото и видео фиксации)</w:t>
            </w: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 xml:space="preserve">отчет о проведении «полевого этапа», включающий первичные исследовательские данные по всем обследованным организациям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Pr>
                <w:rFonts w:eastAsia="Arial Unicode MS"/>
                <w:bdr w:val="nil"/>
              </w:rPr>
              <w:t>31</w:t>
            </w:r>
            <w:r w:rsidRPr="00204AF8">
              <w:rPr>
                <w:rFonts w:eastAsia="Arial Unicode MS"/>
                <w:bdr w:val="nil"/>
              </w:rPr>
              <w:t xml:space="preserve"> </w:t>
            </w:r>
            <w:r>
              <w:rPr>
                <w:rFonts w:eastAsia="Arial Unicode MS"/>
                <w:bdr w:val="nil"/>
              </w:rPr>
              <w:t>октября</w:t>
            </w:r>
            <w:r w:rsidRPr="00204AF8">
              <w:rPr>
                <w:rFonts w:eastAsia="Arial Unicode MS"/>
                <w:bdr w:val="nil"/>
              </w:rPr>
              <w:t xml:space="preserve"> 202</w:t>
            </w:r>
            <w:r>
              <w:rPr>
                <w:rFonts w:eastAsia="Arial Unicode MS"/>
                <w:bdr w:val="nil"/>
              </w:rPr>
              <w:t>1</w:t>
            </w:r>
          </w:p>
        </w:tc>
      </w:tr>
      <w:tr w:rsidR="005A6843" w:rsidTr="008F2F70">
        <w:tblPrEx>
          <w:shd w:val="clear" w:color="auto" w:fill="D0DDEF"/>
        </w:tblPrEx>
        <w:trPr>
          <w:trHeight w:val="629"/>
          <w:jc w:val="center"/>
        </w:trPr>
        <w:tc>
          <w:tcPr>
            <w:tcW w:w="100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 xml:space="preserve">Этап 4. Анализ и подготовка проектов оценки качества предоставления социальных услуг оцениваемыми организациями, рейтингов организаций </w:t>
            </w:r>
          </w:p>
        </w:tc>
      </w:tr>
      <w:tr w:rsidR="005A6843" w:rsidTr="008F2F70">
        <w:tblPrEx>
          <w:shd w:val="clear" w:color="auto" w:fill="D0DDEF"/>
        </w:tblPrEx>
        <w:trPr>
          <w:trHeight w:val="4403"/>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6.</w:t>
            </w:r>
          </w:p>
        </w:tc>
        <w:tc>
          <w:tcPr>
            <w:tcW w:w="469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Интерпретация полученных данных по результатам проведения «полевого этапа» исследования организации</w:t>
            </w:r>
          </w:p>
        </w:tc>
        <w:tc>
          <w:tcPr>
            <w:tcW w:w="3234"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Style w:val="a7"/>
                <w:bdr w:val="nil"/>
              </w:rPr>
            </w:pPr>
            <w:r w:rsidRPr="00204AF8">
              <w:rPr>
                <w:rStyle w:val="a7"/>
                <w:rFonts w:eastAsia="Arial Unicode MS"/>
                <w:bdr w:val="nil"/>
              </w:rPr>
              <w:t>аналитический отчет о качестве оказания услуг оцениваемыми организациями;</w:t>
            </w:r>
          </w:p>
          <w:p w:rsidR="005A6843" w:rsidRPr="00204AF8" w:rsidRDefault="005A6843" w:rsidP="008F2F70">
            <w:pPr>
              <w:pBdr>
                <w:top w:val="nil"/>
                <w:left w:val="nil"/>
                <w:bottom w:val="nil"/>
                <w:right w:val="nil"/>
                <w:between w:val="nil"/>
                <w:bar w:val="nil"/>
              </w:pBdr>
              <w:jc w:val="both"/>
              <w:rPr>
                <w:rStyle w:val="a7"/>
                <w:bdr w:val="nil"/>
              </w:rPr>
            </w:pPr>
            <w:r w:rsidRPr="00204AF8">
              <w:rPr>
                <w:rStyle w:val="a7"/>
                <w:rFonts w:eastAsia="Arial Unicode MS"/>
                <w:bdr w:val="nil"/>
              </w:rPr>
              <w:t>проекты независимой оценки качества оказания услуг, сформированные в соответствии с методикой формирования независимой оценки качества оказания услуг оцениваемыми организациями;</w:t>
            </w:r>
          </w:p>
          <w:p w:rsidR="005A6843" w:rsidRPr="00204AF8" w:rsidRDefault="005A6843" w:rsidP="008F2F70">
            <w:pPr>
              <w:pBdr>
                <w:top w:val="nil"/>
                <w:left w:val="nil"/>
                <w:bottom w:val="nil"/>
                <w:right w:val="nil"/>
                <w:between w:val="nil"/>
                <w:bar w:val="nil"/>
              </w:pBdr>
              <w:jc w:val="both"/>
              <w:rPr>
                <w:rFonts w:eastAsia="Arial Unicode MS"/>
                <w:bdr w:val="nil"/>
              </w:rPr>
            </w:pPr>
            <w:r w:rsidRPr="00204AF8">
              <w:rPr>
                <w:rStyle w:val="a7"/>
                <w:rFonts w:eastAsia="Arial Unicode MS"/>
                <w:bdr w:val="nil"/>
              </w:rPr>
              <w:t>проекты рейтингов оцениваемых организаций</w:t>
            </w:r>
          </w:p>
        </w:tc>
        <w:tc>
          <w:tcPr>
            <w:tcW w:w="1437"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r>
              <w:rPr>
                <w:rFonts w:eastAsia="Arial Unicode MS"/>
                <w:bdr w:val="nil"/>
              </w:rPr>
              <w:t>15</w:t>
            </w:r>
            <w:r w:rsidRPr="00204AF8">
              <w:rPr>
                <w:rFonts w:eastAsia="Arial Unicode MS"/>
                <w:bdr w:val="nil"/>
              </w:rPr>
              <w:t xml:space="preserve"> </w:t>
            </w:r>
            <w:r>
              <w:rPr>
                <w:rFonts w:eastAsia="Arial Unicode MS"/>
                <w:bdr w:val="nil"/>
              </w:rPr>
              <w:t xml:space="preserve">ноября </w:t>
            </w:r>
            <w:r w:rsidRPr="00204AF8">
              <w:rPr>
                <w:rFonts w:eastAsia="Arial Unicode MS"/>
                <w:bdr w:val="nil"/>
              </w:rPr>
              <w:t>202</w:t>
            </w:r>
            <w:r>
              <w:rPr>
                <w:rFonts w:eastAsia="Arial Unicode MS"/>
                <w:bdr w:val="nil"/>
              </w:rPr>
              <w:t>1</w:t>
            </w:r>
          </w:p>
        </w:tc>
      </w:tr>
      <w:tr w:rsidR="005A6843" w:rsidTr="008F2F70">
        <w:tblPrEx>
          <w:shd w:val="clear" w:color="auto" w:fill="D0DDEF"/>
        </w:tblPrEx>
        <w:trPr>
          <w:trHeight w:val="4403"/>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Style w:val="a7"/>
                <w:rFonts w:eastAsia="Arial Unicode MS"/>
                <w:bdr w:val="nil"/>
              </w:rPr>
            </w:pPr>
            <w:r w:rsidRPr="00204AF8">
              <w:rPr>
                <w:rStyle w:val="a7"/>
                <w:rFonts w:eastAsia="Arial Unicode MS"/>
                <w:bdr w:val="nil"/>
              </w:rPr>
              <w:t>7.</w:t>
            </w:r>
          </w:p>
        </w:tc>
        <w:tc>
          <w:tcPr>
            <w:tcW w:w="469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Style w:val="a7"/>
                <w:rFonts w:eastAsia="Arial Unicode MS"/>
                <w:bdr w:val="nil"/>
              </w:rPr>
            </w:pPr>
            <w:r w:rsidRPr="00204AF8">
              <w:rPr>
                <w:rStyle w:val="a7"/>
                <w:rFonts w:eastAsia="Arial Unicode MS"/>
                <w:bdr w:val="nil"/>
              </w:rPr>
              <w:t>Формирование проектов оценки качества предоставления услуг оцениваемыми организациями, с учетом специфики их деятельности, особенностей получателей услуг, и рейтингов оцениваемых организаций в соответствии с методикой, разработанной в ходе второго этапа</w:t>
            </w:r>
          </w:p>
        </w:tc>
        <w:tc>
          <w:tcPr>
            <w:tcW w:w="3234"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single" w:sz="4" w:space="1" w:color="auto"/>
                <w:between w:val="nil"/>
                <w:bar w:val="nil"/>
              </w:pBdr>
              <w:jc w:val="both"/>
              <w:rPr>
                <w:rStyle w:val="a7"/>
                <w:rFonts w:eastAsia="Arial Unicode MS"/>
                <w:bdr w:val="nil"/>
              </w:rPr>
            </w:pPr>
          </w:p>
        </w:tc>
        <w:tc>
          <w:tcPr>
            <w:tcW w:w="1437"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A6843" w:rsidRPr="00204AF8" w:rsidRDefault="005A6843" w:rsidP="008F2F70">
            <w:pPr>
              <w:pBdr>
                <w:top w:val="nil"/>
                <w:left w:val="nil"/>
                <w:bottom w:val="nil"/>
                <w:right w:val="nil"/>
                <w:between w:val="nil"/>
                <w:bar w:val="nil"/>
              </w:pBdr>
              <w:jc w:val="both"/>
              <w:rPr>
                <w:rFonts w:eastAsia="Arial Unicode MS"/>
                <w:bdr w:val="nil"/>
              </w:rPr>
            </w:pPr>
          </w:p>
        </w:tc>
      </w:tr>
    </w:tbl>
    <w:p w:rsidR="005A6843" w:rsidRDefault="005A6843" w:rsidP="005A6843">
      <w:pPr>
        <w:widowControl w:val="0"/>
        <w:spacing w:after="60"/>
        <w:jc w:val="center"/>
        <w:rPr>
          <w:rStyle w:val="a7"/>
        </w:rPr>
      </w:pPr>
    </w:p>
    <w:p w:rsidR="005A6843" w:rsidRDefault="005A6843" w:rsidP="005A6843">
      <w:pPr>
        <w:ind w:firstLine="709"/>
        <w:rPr>
          <w:rStyle w:val="a7"/>
          <w:sz w:val="28"/>
          <w:szCs w:val="28"/>
        </w:rPr>
      </w:pPr>
    </w:p>
    <w:p w:rsidR="005A6843" w:rsidRPr="0067415F" w:rsidRDefault="005A6843" w:rsidP="005A6843">
      <w:pPr>
        <w:widowControl w:val="0"/>
        <w:tabs>
          <w:tab w:val="left" w:pos="317"/>
        </w:tabs>
        <w:autoSpaceDE w:val="0"/>
        <w:autoSpaceDN w:val="0"/>
        <w:adjustRightInd w:val="0"/>
        <w:ind w:left="5529"/>
        <w:jc w:val="right"/>
      </w:pPr>
      <w:r w:rsidRPr="0067415F">
        <w:lastRenderedPageBreak/>
        <w:t>Приложение №</w:t>
      </w:r>
      <w:r>
        <w:t>1</w:t>
      </w:r>
    </w:p>
    <w:p w:rsidR="005A6843" w:rsidRPr="0067415F" w:rsidRDefault="005A6843" w:rsidP="005A6843">
      <w:pPr>
        <w:widowControl w:val="0"/>
        <w:tabs>
          <w:tab w:val="left" w:pos="317"/>
        </w:tabs>
        <w:autoSpaceDE w:val="0"/>
        <w:autoSpaceDN w:val="0"/>
        <w:adjustRightInd w:val="0"/>
        <w:ind w:left="5529"/>
        <w:jc w:val="right"/>
      </w:pPr>
      <w:r w:rsidRPr="0067415F">
        <w:t>к техническому заданию</w:t>
      </w:r>
    </w:p>
    <w:p w:rsidR="005A6843" w:rsidRPr="0067415F" w:rsidRDefault="005A6843" w:rsidP="005A6843">
      <w:pPr>
        <w:widowControl w:val="0"/>
        <w:tabs>
          <w:tab w:val="left" w:pos="317"/>
        </w:tabs>
        <w:autoSpaceDE w:val="0"/>
        <w:autoSpaceDN w:val="0"/>
        <w:adjustRightInd w:val="0"/>
        <w:ind w:left="5529"/>
        <w:jc w:val="right"/>
      </w:pPr>
      <w:r w:rsidRPr="0067415F">
        <w:t xml:space="preserve">на оказание услуги по сбору, </w:t>
      </w:r>
    </w:p>
    <w:p w:rsidR="005A6843" w:rsidRPr="0067415F" w:rsidRDefault="005A6843" w:rsidP="005A6843">
      <w:pPr>
        <w:widowControl w:val="0"/>
        <w:tabs>
          <w:tab w:val="left" w:pos="317"/>
        </w:tabs>
        <w:autoSpaceDE w:val="0"/>
        <w:autoSpaceDN w:val="0"/>
        <w:adjustRightInd w:val="0"/>
        <w:ind w:left="5529"/>
        <w:jc w:val="right"/>
      </w:pPr>
      <w:r w:rsidRPr="0067415F">
        <w:t xml:space="preserve">обобщению и анализу информации </w:t>
      </w:r>
    </w:p>
    <w:p w:rsidR="005A6843" w:rsidRPr="0067415F" w:rsidRDefault="005A6843" w:rsidP="005A6843">
      <w:pPr>
        <w:widowControl w:val="0"/>
        <w:tabs>
          <w:tab w:val="left" w:pos="317"/>
        </w:tabs>
        <w:autoSpaceDE w:val="0"/>
        <w:autoSpaceDN w:val="0"/>
        <w:adjustRightInd w:val="0"/>
        <w:ind w:left="5529"/>
        <w:jc w:val="right"/>
      </w:pPr>
      <w:r w:rsidRPr="0067415F">
        <w:t xml:space="preserve">для проведения Общественным </w:t>
      </w:r>
    </w:p>
    <w:p w:rsidR="005A6843" w:rsidRPr="0067415F" w:rsidRDefault="005A6843" w:rsidP="005A6843">
      <w:pPr>
        <w:widowControl w:val="0"/>
        <w:tabs>
          <w:tab w:val="left" w:pos="317"/>
        </w:tabs>
        <w:autoSpaceDE w:val="0"/>
        <w:autoSpaceDN w:val="0"/>
        <w:adjustRightInd w:val="0"/>
        <w:ind w:left="5529"/>
        <w:jc w:val="right"/>
      </w:pPr>
      <w:r w:rsidRPr="0067415F">
        <w:t xml:space="preserve">советом при Министерстве </w:t>
      </w:r>
    </w:p>
    <w:p w:rsidR="005A6843" w:rsidRPr="0067415F" w:rsidRDefault="005A6843" w:rsidP="005A6843">
      <w:pPr>
        <w:widowControl w:val="0"/>
        <w:tabs>
          <w:tab w:val="left" w:pos="317"/>
        </w:tabs>
        <w:autoSpaceDE w:val="0"/>
        <w:autoSpaceDN w:val="0"/>
        <w:adjustRightInd w:val="0"/>
        <w:ind w:left="5529"/>
        <w:jc w:val="right"/>
      </w:pPr>
      <w:r w:rsidRPr="0067415F">
        <w:t xml:space="preserve">образования и науки </w:t>
      </w:r>
    </w:p>
    <w:p w:rsidR="005A6843" w:rsidRPr="0067415F" w:rsidRDefault="005A6843" w:rsidP="005A6843">
      <w:pPr>
        <w:widowControl w:val="0"/>
        <w:tabs>
          <w:tab w:val="left" w:pos="317"/>
        </w:tabs>
        <w:autoSpaceDE w:val="0"/>
        <w:autoSpaceDN w:val="0"/>
        <w:adjustRightInd w:val="0"/>
        <w:ind w:left="5529"/>
        <w:jc w:val="right"/>
      </w:pPr>
      <w:r w:rsidRPr="0067415F">
        <w:t xml:space="preserve">Республики Татарстан </w:t>
      </w:r>
    </w:p>
    <w:p w:rsidR="005A6843" w:rsidRPr="0067415F" w:rsidRDefault="005A6843" w:rsidP="005A6843">
      <w:pPr>
        <w:widowControl w:val="0"/>
        <w:tabs>
          <w:tab w:val="left" w:pos="317"/>
        </w:tabs>
        <w:autoSpaceDE w:val="0"/>
        <w:autoSpaceDN w:val="0"/>
        <w:adjustRightInd w:val="0"/>
        <w:ind w:left="5529"/>
        <w:jc w:val="right"/>
      </w:pPr>
      <w:r w:rsidRPr="0067415F">
        <w:t xml:space="preserve">независимой оценки качества </w:t>
      </w:r>
    </w:p>
    <w:p w:rsidR="005A6843" w:rsidRPr="0067415F" w:rsidRDefault="005A6843" w:rsidP="005A6843">
      <w:pPr>
        <w:widowControl w:val="0"/>
        <w:tabs>
          <w:tab w:val="left" w:pos="317"/>
        </w:tabs>
        <w:autoSpaceDE w:val="0"/>
        <w:autoSpaceDN w:val="0"/>
        <w:adjustRightInd w:val="0"/>
        <w:ind w:left="5529"/>
        <w:jc w:val="right"/>
      </w:pPr>
      <w:r w:rsidRPr="0067415F">
        <w:t xml:space="preserve">оказания услуг организациями </w:t>
      </w:r>
    </w:p>
    <w:p w:rsidR="005A6843" w:rsidRPr="0067415F" w:rsidRDefault="005A6843" w:rsidP="005A6843">
      <w:pPr>
        <w:widowControl w:val="0"/>
        <w:tabs>
          <w:tab w:val="left" w:pos="317"/>
        </w:tabs>
        <w:autoSpaceDE w:val="0"/>
        <w:autoSpaceDN w:val="0"/>
        <w:adjustRightInd w:val="0"/>
        <w:ind w:left="5529"/>
        <w:jc w:val="right"/>
      </w:pPr>
      <w:r w:rsidRPr="0067415F">
        <w:t>в 20</w:t>
      </w:r>
      <w:r>
        <w:t>21</w:t>
      </w:r>
      <w:r w:rsidRPr="0067415F">
        <w:t xml:space="preserve"> году</w:t>
      </w:r>
    </w:p>
    <w:p w:rsidR="005A6843" w:rsidRPr="00971031" w:rsidRDefault="005A6843" w:rsidP="005A6843">
      <w:pPr>
        <w:widowControl w:val="0"/>
        <w:tabs>
          <w:tab w:val="left" w:pos="317"/>
        </w:tabs>
        <w:autoSpaceDE w:val="0"/>
        <w:autoSpaceDN w:val="0"/>
        <w:adjustRightInd w:val="0"/>
        <w:ind w:left="667"/>
        <w:jc w:val="right"/>
        <w:rPr>
          <w:sz w:val="28"/>
          <w:szCs w:val="28"/>
        </w:rPr>
      </w:pPr>
    </w:p>
    <w:p w:rsidR="005A6843" w:rsidRPr="00D50417" w:rsidRDefault="005A6843" w:rsidP="005A6843">
      <w:pPr>
        <w:shd w:val="clear" w:color="auto" w:fill="FFFFFF"/>
        <w:ind w:left="-142"/>
        <w:jc w:val="center"/>
      </w:pPr>
      <w:r w:rsidRPr="00D50417">
        <w:rPr>
          <w:b/>
          <w:bCs/>
        </w:rPr>
        <w:t>Перечень показателей, характеризующих общие критерии оценки качества оказания услуг организациями образования</w:t>
      </w:r>
    </w:p>
    <w:p w:rsidR="005A6843" w:rsidRPr="00D50417" w:rsidRDefault="005A6843" w:rsidP="005A6843">
      <w:pPr>
        <w:ind w:left="-142"/>
        <w:rPr>
          <w:i/>
        </w:rPr>
      </w:pPr>
    </w:p>
    <w:p w:rsidR="005A6843" w:rsidRPr="00D50417" w:rsidRDefault="005A6843" w:rsidP="005A6843">
      <w:pPr>
        <w:ind w:left="-142" w:firstLine="709"/>
        <w:jc w:val="both"/>
        <w:rPr>
          <w:i/>
        </w:rPr>
      </w:pPr>
      <w:r w:rsidRPr="00D50417">
        <w:rPr>
          <w:i/>
        </w:rPr>
        <w:t>Заказчиком приводится перечень показателей, характеризующих общие критерии оценки качества оказания услуг, утвержденные федеральными исполнительными органами государственной власти:</w:t>
      </w:r>
    </w:p>
    <w:p w:rsidR="005A6843" w:rsidRDefault="005A6843" w:rsidP="005A6843">
      <w:pPr>
        <w:ind w:left="-142" w:firstLine="709"/>
        <w:jc w:val="both"/>
        <w:rPr>
          <w:i/>
        </w:rPr>
      </w:pPr>
      <w:r w:rsidRPr="00D50417">
        <w:rPr>
          <w:i/>
        </w:rPr>
        <w:t>для оценки образо</w:t>
      </w:r>
      <w:r w:rsidR="00C55F24">
        <w:rPr>
          <w:i/>
        </w:rPr>
        <w:t>вательных организаций – приказ</w:t>
      </w:r>
      <w:r w:rsidRPr="00D50417">
        <w:rPr>
          <w:i/>
        </w:rPr>
        <w:t xml:space="preserve"> </w:t>
      </w:r>
      <w:proofErr w:type="spellStart"/>
      <w:r w:rsidRPr="00D50417">
        <w:rPr>
          <w:i/>
        </w:rPr>
        <w:t>Минобрнауки</w:t>
      </w:r>
      <w:proofErr w:type="spellEnd"/>
      <w:r w:rsidRPr="00D50417">
        <w:rPr>
          <w:i/>
        </w:rPr>
        <w:t xml:space="preserve"> России от 25 апреля</w:t>
      </w:r>
      <w:r>
        <w:rPr>
          <w:i/>
        </w:rPr>
        <w:t xml:space="preserve"> </w:t>
      </w:r>
      <w:r w:rsidR="00C55F24">
        <w:rPr>
          <w:i/>
        </w:rPr>
        <w:t>2019 </w:t>
      </w:r>
      <w:r w:rsidRPr="00D50417">
        <w:rPr>
          <w:i/>
        </w:rPr>
        <w:t xml:space="preserve">г. № 114 «Об утверждении показателей, характеризующих общие критерии оценки качества условии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w:t>
      </w:r>
      <w:r w:rsidR="00C55F24">
        <w:rPr>
          <w:i/>
        </w:rPr>
        <w:t>общеобразовательным программам»;</w:t>
      </w:r>
    </w:p>
    <w:p w:rsidR="005A6843" w:rsidRDefault="00C55F24" w:rsidP="00C55F24">
      <w:pPr>
        <w:ind w:firstLine="709"/>
        <w:jc w:val="both"/>
        <w:rPr>
          <w:i/>
        </w:rPr>
      </w:pPr>
      <w:r w:rsidRPr="00C55F24">
        <w:rPr>
          <w:i/>
        </w:rPr>
        <w:t>методические рекомендации к единому порядку расчета показателей независимой оценки качества условий</w:t>
      </w:r>
      <w:r>
        <w:rPr>
          <w:i/>
        </w:rPr>
        <w:t xml:space="preserve"> </w:t>
      </w:r>
      <w:r w:rsidRPr="00C55F24">
        <w:rPr>
          <w:i/>
        </w:rPr>
        <w:t>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i/>
        </w:rPr>
        <w:t xml:space="preserve"> </w:t>
      </w:r>
      <w:r w:rsidRPr="00C55F24">
        <w:rPr>
          <w:i/>
        </w:rPr>
        <w:t>(с учетом отраслевых особенностей)</w:t>
      </w:r>
      <w:r>
        <w:rPr>
          <w:i/>
        </w:rPr>
        <w:t>.</w:t>
      </w:r>
    </w:p>
    <w:p w:rsidR="00C55F24" w:rsidRPr="00D50417" w:rsidRDefault="00C55F24" w:rsidP="00C55F24">
      <w:pPr>
        <w:ind w:firstLine="709"/>
        <w:jc w:val="both"/>
        <w:rPr>
          <w:i/>
        </w:rPr>
      </w:pPr>
    </w:p>
    <w:p w:rsidR="005A6843" w:rsidRPr="00D50417" w:rsidRDefault="005A6843" w:rsidP="005A6843">
      <w:pPr>
        <w:ind w:firstLine="709"/>
        <w:jc w:val="center"/>
        <w:rPr>
          <w:b/>
        </w:rPr>
      </w:pPr>
      <w:r w:rsidRPr="00D50417">
        <w:rPr>
          <w:b/>
        </w:rPr>
        <w:t>I. Показатели, характеризующие открытость и доступность</w:t>
      </w:r>
    </w:p>
    <w:p w:rsidR="005A6843" w:rsidRPr="00D50417" w:rsidRDefault="005A6843" w:rsidP="005A6843">
      <w:pPr>
        <w:ind w:firstLine="709"/>
        <w:jc w:val="center"/>
        <w:rPr>
          <w:b/>
        </w:rPr>
      </w:pPr>
      <w:r w:rsidRPr="00D50417">
        <w:rPr>
          <w:b/>
        </w:rPr>
        <w:t>информации об организации, осуществляющей образовательную</w:t>
      </w:r>
    </w:p>
    <w:p w:rsidR="005A6843" w:rsidRPr="00D50417" w:rsidRDefault="005A6843" w:rsidP="005A6843">
      <w:pPr>
        <w:ind w:firstLine="709"/>
        <w:jc w:val="center"/>
        <w:rPr>
          <w:b/>
        </w:rPr>
      </w:pPr>
      <w:r w:rsidRPr="00D50417">
        <w:rPr>
          <w:b/>
        </w:rPr>
        <w:t>деятельность (далее - организации)</w:t>
      </w:r>
    </w:p>
    <w:p w:rsidR="005A6843" w:rsidRPr="00D50417" w:rsidRDefault="005A6843" w:rsidP="005A6843">
      <w:pPr>
        <w:ind w:firstLine="709"/>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6"/>
        <w:gridCol w:w="9186"/>
      </w:tblGrid>
      <w:tr w:rsidR="005A6843" w:rsidRPr="00D50417" w:rsidTr="008F2F70">
        <w:trPr>
          <w:trHeight w:val="439"/>
        </w:trPr>
        <w:tc>
          <w:tcPr>
            <w:tcW w:w="726" w:type="dxa"/>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 п/п</w:t>
            </w:r>
          </w:p>
        </w:tc>
        <w:tc>
          <w:tcPr>
            <w:tcW w:w="9205" w:type="dxa"/>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Показатели</w:t>
            </w:r>
          </w:p>
        </w:tc>
      </w:tr>
      <w:tr w:rsidR="005A6843" w:rsidRPr="00D50417" w:rsidTr="008F2F70">
        <w:trPr>
          <w:trHeight w:val="1146"/>
        </w:trPr>
        <w:tc>
          <w:tcPr>
            <w:tcW w:w="726" w:type="dxa"/>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1.1.</w:t>
            </w:r>
          </w:p>
        </w:tc>
        <w:tc>
          <w:tcPr>
            <w:tcW w:w="9205" w:type="dxa"/>
            <w:shd w:val="clear" w:color="auto" w:fill="auto"/>
            <w:tcMar>
              <w:top w:w="150" w:type="dxa"/>
              <w:left w:w="150" w:type="dxa"/>
              <w:bottom w:w="150" w:type="dxa"/>
              <w:right w:w="150" w:type="dxa"/>
            </w:tcMar>
            <w:hideMark/>
          </w:tcPr>
          <w:p w:rsidR="005A6843" w:rsidRPr="00D50417" w:rsidRDefault="005A6843" w:rsidP="008F2F70">
            <w:pPr>
              <w:textAlignment w:val="baseline"/>
            </w:pPr>
            <w:r w:rsidRPr="00D50417">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5A6843" w:rsidRPr="00D50417" w:rsidRDefault="005A6843" w:rsidP="008F2F70">
            <w:pPr>
              <w:textAlignment w:val="baseline"/>
            </w:pPr>
            <w:r w:rsidRPr="00D50417">
              <w:t>- на информационных стендах в помещении организации;</w:t>
            </w:r>
          </w:p>
          <w:p w:rsidR="005A6843" w:rsidRPr="00D50417" w:rsidRDefault="005A6843" w:rsidP="008F2F70">
            <w:pPr>
              <w:textAlignment w:val="baseline"/>
            </w:pPr>
            <w:r w:rsidRPr="00D50417">
              <w:t>- на официальном сайте организации в информационно-телекоммуника</w:t>
            </w:r>
            <w:r>
              <w:t>ционной сети "Интернет" (далее –</w:t>
            </w:r>
            <w:r w:rsidRPr="00D50417">
              <w:t xml:space="preserve"> сайт) &lt;1&gt;</w:t>
            </w:r>
          </w:p>
        </w:tc>
      </w:tr>
      <w:tr w:rsidR="005A6843" w:rsidRPr="00D50417" w:rsidTr="008F2F70">
        <w:tc>
          <w:tcPr>
            <w:tcW w:w="726" w:type="dxa"/>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1.2.</w:t>
            </w:r>
          </w:p>
        </w:tc>
        <w:tc>
          <w:tcPr>
            <w:tcW w:w="9205" w:type="dxa"/>
            <w:shd w:val="clear" w:color="auto" w:fill="auto"/>
            <w:tcMar>
              <w:top w:w="150" w:type="dxa"/>
              <w:left w:w="150" w:type="dxa"/>
              <w:bottom w:w="150" w:type="dxa"/>
              <w:right w:w="150" w:type="dxa"/>
            </w:tcMar>
            <w:hideMark/>
          </w:tcPr>
          <w:p w:rsidR="005A6843" w:rsidRPr="00D50417" w:rsidRDefault="005A6843" w:rsidP="008F2F70">
            <w:pPr>
              <w:textAlignment w:val="baseline"/>
            </w:pPr>
            <w:r w:rsidRPr="00D50417">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5A6843" w:rsidRPr="00D50417" w:rsidRDefault="005A6843" w:rsidP="008F2F70">
            <w:pPr>
              <w:textAlignment w:val="baseline"/>
            </w:pPr>
            <w:r w:rsidRPr="00D50417">
              <w:t>- телефона;</w:t>
            </w:r>
          </w:p>
          <w:p w:rsidR="005A6843" w:rsidRPr="00D50417" w:rsidRDefault="005A6843" w:rsidP="008F2F70">
            <w:pPr>
              <w:textAlignment w:val="baseline"/>
            </w:pPr>
            <w:r w:rsidRPr="00D50417">
              <w:lastRenderedPageBreak/>
              <w:t>- электронной почты;</w:t>
            </w:r>
          </w:p>
          <w:p w:rsidR="005A6843" w:rsidRPr="00D50417" w:rsidRDefault="005A6843" w:rsidP="008F2F70">
            <w:pPr>
              <w:textAlignment w:val="baseline"/>
            </w:pPr>
            <w:r w:rsidRPr="00D50417">
              <w:t>-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5A6843" w:rsidRPr="00D50417" w:rsidRDefault="005A6843" w:rsidP="008F2F70">
            <w:pPr>
              <w:textAlignment w:val="baseline"/>
            </w:pPr>
            <w:r w:rsidRPr="00D50417">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5A6843" w:rsidRPr="00D50417" w:rsidTr="008F2F70">
        <w:tc>
          <w:tcPr>
            <w:tcW w:w="726" w:type="dxa"/>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lastRenderedPageBreak/>
              <w:t>1.3.</w:t>
            </w:r>
          </w:p>
        </w:tc>
        <w:tc>
          <w:tcPr>
            <w:tcW w:w="9205" w:type="dxa"/>
            <w:shd w:val="clear" w:color="auto" w:fill="auto"/>
            <w:tcMar>
              <w:top w:w="150" w:type="dxa"/>
              <w:left w:w="150" w:type="dxa"/>
              <w:bottom w:w="150" w:type="dxa"/>
              <w:right w:w="150" w:type="dxa"/>
            </w:tcMar>
            <w:hideMark/>
          </w:tcPr>
          <w:p w:rsidR="005A6843" w:rsidRPr="00D50417" w:rsidRDefault="005A6843" w:rsidP="008F2F70">
            <w:pPr>
              <w:textAlignment w:val="baseline"/>
            </w:pPr>
            <w:r w:rsidRPr="00D50417">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rsidR="005A6843" w:rsidRPr="00D50417" w:rsidRDefault="005A6843" w:rsidP="005A6843">
      <w:pPr>
        <w:widowControl w:val="0"/>
        <w:tabs>
          <w:tab w:val="left" w:pos="317"/>
        </w:tabs>
        <w:autoSpaceDE w:val="0"/>
        <w:autoSpaceDN w:val="0"/>
        <w:adjustRightInd w:val="0"/>
        <w:ind w:left="667"/>
        <w:jc w:val="right"/>
      </w:pPr>
    </w:p>
    <w:p w:rsidR="005A6843" w:rsidRPr="00D50417" w:rsidRDefault="005A6843" w:rsidP="005A6843">
      <w:pPr>
        <w:jc w:val="center"/>
        <w:textAlignment w:val="baseline"/>
        <w:rPr>
          <w:b/>
        </w:rPr>
      </w:pPr>
      <w:r w:rsidRPr="00D50417">
        <w:rPr>
          <w:b/>
        </w:rPr>
        <w:t>II. Показатели, характеризующие комфортность условий,</w:t>
      </w:r>
    </w:p>
    <w:p w:rsidR="005A6843" w:rsidRPr="00D50417" w:rsidRDefault="005A6843" w:rsidP="005A6843">
      <w:pPr>
        <w:jc w:val="center"/>
        <w:textAlignment w:val="baseline"/>
        <w:rPr>
          <w:b/>
        </w:rPr>
      </w:pPr>
      <w:r w:rsidRPr="00D50417">
        <w:rPr>
          <w:b/>
        </w:rPr>
        <w:t>в которых осуществляется образовательная деятельность</w:t>
      </w:r>
    </w:p>
    <w:p w:rsidR="005A6843" w:rsidRPr="00D50417" w:rsidRDefault="005A6843" w:rsidP="005A6843">
      <w:pPr>
        <w:textAlignment w:val="baseline"/>
      </w:pPr>
      <w:r w:rsidRPr="00D50417">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7"/>
        <w:gridCol w:w="9165"/>
      </w:tblGrid>
      <w:tr w:rsidR="005A6843" w:rsidRPr="00D50417" w:rsidTr="008F2F70">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 п/п</w:t>
            </w:r>
          </w:p>
        </w:tc>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Показатели</w:t>
            </w:r>
          </w:p>
        </w:tc>
      </w:tr>
      <w:tr w:rsidR="005A6843" w:rsidRPr="00D50417" w:rsidTr="008F2F70">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2.1.</w:t>
            </w:r>
          </w:p>
        </w:tc>
        <w:tc>
          <w:tcPr>
            <w:tcW w:w="0" w:type="auto"/>
            <w:shd w:val="clear" w:color="auto" w:fill="auto"/>
            <w:tcMar>
              <w:top w:w="150" w:type="dxa"/>
              <w:left w:w="150" w:type="dxa"/>
              <w:bottom w:w="150" w:type="dxa"/>
              <w:right w:w="150" w:type="dxa"/>
            </w:tcMar>
            <w:hideMark/>
          </w:tcPr>
          <w:p w:rsidR="005A6843" w:rsidRPr="00D50417" w:rsidRDefault="005A6843" w:rsidP="008F2F70">
            <w:pPr>
              <w:textAlignment w:val="baseline"/>
            </w:pPr>
            <w:r w:rsidRPr="00D50417">
              <w:t>Обеспечение в организации комфортных условий, в которых осуществляется образовательная деятельность:</w:t>
            </w:r>
          </w:p>
          <w:p w:rsidR="005A6843" w:rsidRPr="00D50417" w:rsidRDefault="005A6843" w:rsidP="008F2F70">
            <w:pPr>
              <w:textAlignment w:val="baseline"/>
            </w:pPr>
            <w:r w:rsidRPr="00D50417">
              <w:t>- наличие зоны отдыха (ожидания);</w:t>
            </w:r>
          </w:p>
          <w:p w:rsidR="005A6843" w:rsidRPr="00D50417" w:rsidRDefault="005A6843" w:rsidP="008F2F70">
            <w:pPr>
              <w:textAlignment w:val="baseline"/>
            </w:pPr>
            <w:r w:rsidRPr="00D50417">
              <w:t>- наличие и понятность навигации внутри организации;</w:t>
            </w:r>
          </w:p>
          <w:p w:rsidR="005A6843" w:rsidRPr="00D50417" w:rsidRDefault="005A6843" w:rsidP="008F2F70">
            <w:pPr>
              <w:textAlignment w:val="baseline"/>
            </w:pPr>
            <w:r w:rsidRPr="00D50417">
              <w:t>- наличие и доступность питьевой воды;</w:t>
            </w:r>
          </w:p>
          <w:p w:rsidR="005A6843" w:rsidRPr="00D50417" w:rsidRDefault="005A6843" w:rsidP="008F2F70">
            <w:pPr>
              <w:textAlignment w:val="baseline"/>
            </w:pPr>
            <w:r w:rsidRPr="00D50417">
              <w:t>- наличие и доступность санитарно-гигиенических помещений;</w:t>
            </w:r>
          </w:p>
          <w:p w:rsidR="005A6843" w:rsidRPr="00D50417" w:rsidRDefault="005A6843" w:rsidP="008F2F70">
            <w:pPr>
              <w:textAlignment w:val="baseline"/>
            </w:pPr>
            <w:r w:rsidRPr="00D50417">
              <w:t>- санитарное состояние помещений организации</w:t>
            </w:r>
          </w:p>
        </w:tc>
      </w:tr>
      <w:tr w:rsidR="005A6843" w:rsidRPr="00D50417" w:rsidTr="008F2F70">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2.2.</w:t>
            </w:r>
          </w:p>
        </w:tc>
        <w:tc>
          <w:tcPr>
            <w:tcW w:w="0" w:type="auto"/>
            <w:shd w:val="clear" w:color="auto" w:fill="auto"/>
            <w:tcMar>
              <w:top w:w="150" w:type="dxa"/>
              <w:left w:w="150" w:type="dxa"/>
              <w:bottom w:w="150" w:type="dxa"/>
              <w:right w:w="150" w:type="dxa"/>
            </w:tcMar>
            <w:hideMark/>
          </w:tcPr>
          <w:p w:rsidR="005A6843" w:rsidRPr="00D50417" w:rsidRDefault="005A6843" w:rsidP="008F2F70">
            <w:pPr>
              <w:textAlignment w:val="baseline"/>
            </w:pPr>
            <w:r w:rsidRPr="00D50417">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rsidR="005A6843" w:rsidRPr="00D50417" w:rsidRDefault="005A6843" w:rsidP="005A6843">
      <w:pPr>
        <w:textAlignment w:val="baseline"/>
      </w:pPr>
      <w:r w:rsidRPr="00D50417">
        <w:t> </w:t>
      </w:r>
    </w:p>
    <w:p w:rsidR="005A6843" w:rsidRPr="00D50417" w:rsidRDefault="005A6843" w:rsidP="005A6843">
      <w:pPr>
        <w:jc w:val="center"/>
        <w:textAlignment w:val="baseline"/>
        <w:rPr>
          <w:b/>
        </w:rPr>
      </w:pPr>
      <w:r w:rsidRPr="00D50417">
        <w:rPr>
          <w:b/>
        </w:rPr>
        <w:t>III. Показатели, характеризующие доступность</w:t>
      </w:r>
    </w:p>
    <w:p w:rsidR="005A6843" w:rsidRPr="00D50417" w:rsidRDefault="005A6843" w:rsidP="005A6843">
      <w:pPr>
        <w:jc w:val="center"/>
        <w:textAlignment w:val="baseline"/>
        <w:rPr>
          <w:b/>
        </w:rPr>
      </w:pPr>
      <w:r w:rsidRPr="00D50417">
        <w:rPr>
          <w:b/>
        </w:rPr>
        <w:t>образовательной деятельности для инвалидов</w:t>
      </w:r>
    </w:p>
    <w:p w:rsidR="005A6843" w:rsidRPr="00D50417" w:rsidRDefault="005A6843" w:rsidP="005A6843">
      <w:pPr>
        <w:textAlignment w:val="baseline"/>
      </w:pPr>
      <w:r w:rsidRPr="00D50417">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7"/>
        <w:gridCol w:w="9165"/>
      </w:tblGrid>
      <w:tr w:rsidR="005A6843" w:rsidRPr="00D50417" w:rsidTr="008F2F70">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 п/п</w:t>
            </w:r>
          </w:p>
        </w:tc>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Показатели</w:t>
            </w:r>
          </w:p>
        </w:tc>
      </w:tr>
      <w:tr w:rsidR="005A6843" w:rsidRPr="00D50417" w:rsidTr="008F2F70">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3.1.</w:t>
            </w:r>
          </w:p>
        </w:tc>
        <w:tc>
          <w:tcPr>
            <w:tcW w:w="0" w:type="auto"/>
            <w:shd w:val="clear" w:color="auto" w:fill="auto"/>
            <w:tcMar>
              <w:top w:w="150" w:type="dxa"/>
              <w:left w:w="150" w:type="dxa"/>
              <w:bottom w:w="150" w:type="dxa"/>
              <w:right w:w="150" w:type="dxa"/>
            </w:tcMar>
            <w:hideMark/>
          </w:tcPr>
          <w:p w:rsidR="005A6843" w:rsidRPr="00D50417" w:rsidRDefault="005A6843" w:rsidP="008F2F70">
            <w:pPr>
              <w:textAlignment w:val="baseline"/>
            </w:pPr>
            <w:r w:rsidRPr="00D50417">
              <w:t>Оборудование территории, прилегающей к зданиям организации, и помещений с учетом доступности для инвалидов:</w:t>
            </w:r>
          </w:p>
          <w:p w:rsidR="005A6843" w:rsidRPr="00D50417" w:rsidRDefault="005A6843" w:rsidP="008F2F70">
            <w:pPr>
              <w:textAlignment w:val="baseline"/>
            </w:pPr>
            <w:r w:rsidRPr="00D50417">
              <w:t>- оборудование входных групп пандусами (подъемными платформами);</w:t>
            </w:r>
          </w:p>
          <w:p w:rsidR="005A6843" w:rsidRPr="00D50417" w:rsidRDefault="005A6843" w:rsidP="008F2F70">
            <w:pPr>
              <w:textAlignment w:val="baseline"/>
            </w:pPr>
            <w:r w:rsidRPr="00D50417">
              <w:t>- наличие выделенных стоянок для автотранспортных средств инвалидов;</w:t>
            </w:r>
          </w:p>
          <w:p w:rsidR="005A6843" w:rsidRPr="00D50417" w:rsidRDefault="005A6843" w:rsidP="008F2F70">
            <w:pPr>
              <w:textAlignment w:val="baseline"/>
            </w:pPr>
            <w:r w:rsidRPr="00D50417">
              <w:t>- наличие адаптированных лифтов, поручней, расширенных дверных проемов;</w:t>
            </w:r>
          </w:p>
          <w:p w:rsidR="005A6843" w:rsidRPr="00D50417" w:rsidRDefault="005A6843" w:rsidP="008F2F70">
            <w:pPr>
              <w:textAlignment w:val="baseline"/>
            </w:pPr>
            <w:r w:rsidRPr="00D50417">
              <w:t>- наличие сменных кресел-колясок;</w:t>
            </w:r>
          </w:p>
          <w:p w:rsidR="005A6843" w:rsidRPr="00D50417" w:rsidRDefault="005A6843" w:rsidP="008F2F70">
            <w:pPr>
              <w:textAlignment w:val="baseline"/>
            </w:pPr>
            <w:r w:rsidRPr="00D50417">
              <w:t>- наличие специально оборудованных санитарно-гигиенических помещений в организации</w:t>
            </w:r>
          </w:p>
        </w:tc>
      </w:tr>
      <w:tr w:rsidR="005A6843" w:rsidRPr="00D50417" w:rsidTr="008F2F70">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3.2.</w:t>
            </w:r>
          </w:p>
        </w:tc>
        <w:tc>
          <w:tcPr>
            <w:tcW w:w="0" w:type="auto"/>
            <w:shd w:val="clear" w:color="auto" w:fill="auto"/>
            <w:tcMar>
              <w:top w:w="150" w:type="dxa"/>
              <w:left w:w="150" w:type="dxa"/>
              <w:bottom w:w="150" w:type="dxa"/>
              <w:right w:w="150" w:type="dxa"/>
            </w:tcMar>
            <w:hideMark/>
          </w:tcPr>
          <w:p w:rsidR="005A6843" w:rsidRPr="00D50417" w:rsidRDefault="005A6843" w:rsidP="008F2F70">
            <w:pPr>
              <w:textAlignment w:val="baseline"/>
            </w:pPr>
            <w:r w:rsidRPr="00D50417">
              <w:t>Обеспечение в организации условий доступности, позволяющих инвалидам получать образовательные услуги наравне с другими:</w:t>
            </w:r>
          </w:p>
          <w:p w:rsidR="005A6843" w:rsidRPr="00D50417" w:rsidRDefault="005A6843" w:rsidP="008F2F70">
            <w:pPr>
              <w:textAlignment w:val="baseline"/>
            </w:pPr>
            <w:r w:rsidRPr="00D50417">
              <w:lastRenderedPageBreak/>
              <w:t>- дублирование для инвалидов по слуху и зрению звуковой и зрительной информации;</w:t>
            </w:r>
          </w:p>
          <w:p w:rsidR="005A6843" w:rsidRPr="00D50417" w:rsidRDefault="005A6843" w:rsidP="008F2F70">
            <w:pPr>
              <w:textAlignment w:val="baseline"/>
            </w:pPr>
            <w:r w:rsidRPr="00D50417">
              <w:t>- дублирование надписей, знаков и иной текстовой и графической информации знаками, выполненными рельефно-точечным шрифтом Брайля;</w:t>
            </w:r>
          </w:p>
          <w:p w:rsidR="005A6843" w:rsidRPr="00D50417" w:rsidRDefault="005A6843" w:rsidP="008F2F70">
            <w:pPr>
              <w:textAlignment w:val="baseline"/>
            </w:pPr>
            <w:r w:rsidRPr="00D50417">
              <w:t xml:space="preserve">- возможность предоставления инвалидам по слуху (слуху и зрению) услуг </w:t>
            </w:r>
            <w:proofErr w:type="spellStart"/>
            <w:r w:rsidRPr="00D50417">
              <w:t>сурдопереводчика</w:t>
            </w:r>
            <w:proofErr w:type="spellEnd"/>
            <w:r w:rsidRPr="00D50417">
              <w:t xml:space="preserve"> (</w:t>
            </w:r>
            <w:proofErr w:type="spellStart"/>
            <w:r w:rsidRPr="00D50417">
              <w:t>тифлосурдопереводчика</w:t>
            </w:r>
            <w:proofErr w:type="spellEnd"/>
            <w:r w:rsidRPr="00D50417">
              <w:t>);</w:t>
            </w:r>
          </w:p>
          <w:p w:rsidR="005A6843" w:rsidRPr="00D50417" w:rsidRDefault="005A6843" w:rsidP="008F2F70">
            <w:pPr>
              <w:textAlignment w:val="baseline"/>
            </w:pPr>
            <w:r w:rsidRPr="00D50417">
              <w:t>- альтернативной версии сайта организации для инвалидов по зрению;</w:t>
            </w:r>
          </w:p>
          <w:p w:rsidR="005A6843" w:rsidRPr="00D50417" w:rsidRDefault="005A6843" w:rsidP="008F2F70">
            <w:pPr>
              <w:textAlignment w:val="baseline"/>
            </w:pPr>
            <w:r w:rsidRPr="00D50417">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5A6843" w:rsidRPr="00D50417" w:rsidRDefault="005A6843" w:rsidP="008F2F70">
            <w:pPr>
              <w:textAlignment w:val="baseline"/>
            </w:pPr>
            <w:r w:rsidRPr="00D50417">
              <w:t>- возможность предоставления образовательных услуг в дистанционном режиме или на дому</w:t>
            </w:r>
          </w:p>
        </w:tc>
      </w:tr>
      <w:tr w:rsidR="005A6843" w:rsidRPr="00D50417" w:rsidTr="008F2F70">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lastRenderedPageBreak/>
              <w:t>3.3.</w:t>
            </w:r>
          </w:p>
        </w:tc>
        <w:tc>
          <w:tcPr>
            <w:tcW w:w="0" w:type="auto"/>
            <w:shd w:val="clear" w:color="auto" w:fill="auto"/>
            <w:tcMar>
              <w:top w:w="150" w:type="dxa"/>
              <w:left w:w="150" w:type="dxa"/>
              <w:bottom w:w="150" w:type="dxa"/>
              <w:right w:w="150" w:type="dxa"/>
            </w:tcMar>
            <w:hideMark/>
          </w:tcPr>
          <w:p w:rsidR="005A6843" w:rsidRPr="00D50417" w:rsidRDefault="005A6843" w:rsidP="008F2F70">
            <w:pPr>
              <w:textAlignment w:val="baseline"/>
            </w:pPr>
            <w:r w:rsidRPr="00D50417">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rsidR="005A6843" w:rsidRPr="00D50417" w:rsidRDefault="005A6843" w:rsidP="005A6843">
      <w:pPr>
        <w:textAlignment w:val="baseline"/>
      </w:pPr>
      <w:r w:rsidRPr="00D50417">
        <w:t> </w:t>
      </w:r>
    </w:p>
    <w:p w:rsidR="005A6843" w:rsidRPr="00D50417" w:rsidRDefault="005A6843" w:rsidP="005A6843">
      <w:pPr>
        <w:jc w:val="center"/>
        <w:textAlignment w:val="baseline"/>
        <w:rPr>
          <w:b/>
        </w:rPr>
      </w:pPr>
      <w:r w:rsidRPr="00D50417">
        <w:rPr>
          <w:b/>
        </w:rPr>
        <w:t>IV. Показатели, характеризующие доброжелательность,</w:t>
      </w:r>
    </w:p>
    <w:p w:rsidR="005A6843" w:rsidRPr="00D50417" w:rsidRDefault="005A6843" w:rsidP="005A6843">
      <w:pPr>
        <w:jc w:val="center"/>
        <w:textAlignment w:val="baseline"/>
        <w:rPr>
          <w:b/>
        </w:rPr>
      </w:pPr>
      <w:r w:rsidRPr="00D50417">
        <w:rPr>
          <w:b/>
        </w:rPr>
        <w:t>вежливость работников организации</w:t>
      </w:r>
    </w:p>
    <w:p w:rsidR="005A6843" w:rsidRPr="00D50417" w:rsidRDefault="005A6843" w:rsidP="005A6843">
      <w:pPr>
        <w:textAlignment w:val="baseline"/>
      </w:pPr>
      <w:r w:rsidRPr="00D50417">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7"/>
        <w:gridCol w:w="9195"/>
      </w:tblGrid>
      <w:tr w:rsidR="005A6843" w:rsidRPr="00D50417" w:rsidTr="008F2F70">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 п/п</w:t>
            </w:r>
          </w:p>
        </w:tc>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Показатели</w:t>
            </w:r>
          </w:p>
        </w:tc>
      </w:tr>
      <w:tr w:rsidR="005A6843" w:rsidRPr="00D50417" w:rsidTr="008F2F70">
        <w:trPr>
          <w:trHeight w:val="1398"/>
        </w:trPr>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4.1.</w:t>
            </w:r>
          </w:p>
        </w:tc>
        <w:tc>
          <w:tcPr>
            <w:tcW w:w="0" w:type="auto"/>
            <w:shd w:val="clear" w:color="auto" w:fill="auto"/>
            <w:tcMar>
              <w:top w:w="150" w:type="dxa"/>
              <w:left w:w="150" w:type="dxa"/>
              <w:bottom w:w="150" w:type="dxa"/>
              <w:right w:w="150" w:type="dxa"/>
            </w:tcMar>
            <w:hideMark/>
          </w:tcPr>
          <w:p w:rsidR="005A6843" w:rsidRPr="00D50417" w:rsidRDefault="005A6843" w:rsidP="008F2F70">
            <w:pPr>
              <w:textAlignment w:val="baseline"/>
            </w:pPr>
            <w:r w:rsidRPr="00D50417">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5A6843" w:rsidRPr="00D50417" w:rsidTr="008F2F70">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4.2.</w:t>
            </w:r>
          </w:p>
        </w:tc>
        <w:tc>
          <w:tcPr>
            <w:tcW w:w="0" w:type="auto"/>
            <w:shd w:val="clear" w:color="auto" w:fill="auto"/>
            <w:tcMar>
              <w:top w:w="150" w:type="dxa"/>
              <w:left w:w="150" w:type="dxa"/>
              <w:bottom w:w="150" w:type="dxa"/>
              <w:right w:w="150" w:type="dxa"/>
            </w:tcMar>
            <w:hideMark/>
          </w:tcPr>
          <w:p w:rsidR="005A6843" w:rsidRPr="00D50417" w:rsidRDefault="005A6843" w:rsidP="008F2F70">
            <w:pPr>
              <w:textAlignment w:val="baseline"/>
            </w:pPr>
            <w:r w:rsidRPr="00D50417">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5A6843" w:rsidRPr="00D50417" w:rsidTr="008F2F70">
        <w:trPr>
          <w:trHeight w:val="1133"/>
        </w:trPr>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4.3.</w:t>
            </w:r>
          </w:p>
        </w:tc>
        <w:tc>
          <w:tcPr>
            <w:tcW w:w="0" w:type="auto"/>
            <w:shd w:val="clear" w:color="auto" w:fill="auto"/>
            <w:tcMar>
              <w:top w:w="150" w:type="dxa"/>
              <w:left w:w="150" w:type="dxa"/>
              <w:bottom w:w="150" w:type="dxa"/>
              <w:right w:w="150" w:type="dxa"/>
            </w:tcMar>
            <w:hideMark/>
          </w:tcPr>
          <w:p w:rsidR="005A6843" w:rsidRPr="00D50417" w:rsidRDefault="005A6843" w:rsidP="008F2F70">
            <w:pPr>
              <w:textAlignment w:val="baseline"/>
            </w:pPr>
            <w:r w:rsidRPr="00D50417">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rsidR="00C55F24" w:rsidRDefault="005A6843" w:rsidP="005A6843">
      <w:pPr>
        <w:textAlignment w:val="baseline"/>
      </w:pPr>
      <w:r w:rsidRPr="00D50417">
        <w:t> </w:t>
      </w:r>
    </w:p>
    <w:p w:rsidR="00C55F24" w:rsidRDefault="00C55F24">
      <w:pPr>
        <w:spacing w:after="160" w:line="259" w:lineRule="auto"/>
      </w:pPr>
      <w:r>
        <w:br w:type="page"/>
      </w:r>
    </w:p>
    <w:p w:rsidR="005A6843" w:rsidRPr="00D50417" w:rsidRDefault="005A6843" w:rsidP="005A6843">
      <w:pPr>
        <w:textAlignment w:val="baseline"/>
        <w:rPr>
          <w:b/>
        </w:rPr>
      </w:pPr>
    </w:p>
    <w:p w:rsidR="005A6843" w:rsidRPr="00D50417" w:rsidRDefault="005A6843" w:rsidP="005A6843">
      <w:pPr>
        <w:jc w:val="center"/>
        <w:textAlignment w:val="baseline"/>
        <w:rPr>
          <w:b/>
        </w:rPr>
      </w:pPr>
      <w:r w:rsidRPr="00D50417">
        <w:rPr>
          <w:b/>
        </w:rPr>
        <w:t>V. Показатели, характеризующие удовлетворенность условиями</w:t>
      </w:r>
    </w:p>
    <w:p w:rsidR="005A6843" w:rsidRPr="00D50417" w:rsidRDefault="005A6843" w:rsidP="005A6843">
      <w:pPr>
        <w:jc w:val="center"/>
        <w:textAlignment w:val="baseline"/>
        <w:rPr>
          <w:b/>
        </w:rPr>
      </w:pPr>
      <w:r w:rsidRPr="00D50417">
        <w:rPr>
          <w:b/>
        </w:rPr>
        <w:t>осуществления образовательной деятельности организаций</w:t>
      </w:r>
    </w:p>
    <w:p w:rsidR="005A6843" w:rsidRPr="00D50417" w:rsidRDefault="005A6843" w:rsidP="005A6843">
      <w:pPr>
        <w:textAlignment w:val="baseline"/>
      </w:pPr>
      <w:r w:rsidRPr="00D50417">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0"/>
        <w:gridCol w:w="9182"/>
      </w:tblGrid>
      <w:tr w:rsidR="005A6843" w:rsidRPr="00D50417" w:rsidTr="008F2F70">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 п/п</w:t>
            </w:r>
          </w:p>
        </w:tc>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Показатели</w:t>
            </w:r>
          </w:p>
        </w:tc>
      </w:tr>
      <w:tr w:rsidR="005A6843" w:rsidRPr="00D50417" w:rsidTr="008F2F70">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5.1.</w:t>
            </w:r>
          </w:p>
        </w:tc>
        <w:tc>
          <w:tcPr>
            <w:tcW w:w="0" w:type="auto"/>
            <w:shd w:val="clear" w:color="auto" w:fill="auto"/>
            <w:tcMar>
              <w:top w:w="150" w:type="dxa"/>
              <w:left w:w="150" w:type="dxa"/>
              <w:bottom w:w="150" w:type="dxa"/>
              <w:right w:w="150" w:type="dxa"/>
            </w:tcMar>
            <w:hideMark/>
          </w:tcPr>
          <w:p w:rsidR="005A6843" w:rsidRPr="00D50417" w:rsidRDefault="005A6843" w:rsidP="008F2F70">
            <w:pPr>
              <w:textAlignment w:val="baseline"/>
            </w:pPr>
            <w:r w:rsidRPr="00D50417">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5A6843" w:rsidRPr="00D50417" w:rsidTr="008F2F70">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5.2.</w:t>
            </w:r>
          </w:p>
        </w:tc>
        <w:tc>
          <w:tcPr>
            <w:tcW w:w="0" w:type="auto"/>
            <w:shd w:val="clear" w:color="auto" w:fill="auto"/>
            <w:tcMar>
              <w:top w:w="150" w:type="dxa"/>
              <w:left w:w="150" w:type="dxa"/>
              <w:bottom w:w="150" w:type="dxa"/>
              <w:right w:w="150" w:type="dxa"/>
            </w:tcMar>
            <w:hideMark/>
          </w:tcPr>
          <w:p w:rsidR="005A6843" w:rsidRPr="00D50417" w:rsidRDefault="005A6843" w:rsidP="008F2F70">
            <w:pPr>
              <w:textAlignment w:val="baseline"/>
            </w:pPr>
            <w:r w:rsidRPr="00D50417">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5A6843" w:rsidRPr="00D50417" w:rsidTr="008F2F70">
        <w:trPr>
          <w:trHeight w:val="832"/>
        </w:trPr>
        <w:tc>
          <w:tcPr>
            <w:tcW w:w="0" w:type="auto"/>
            <w:shd w:val="clear" w:color="auto" w:fill="auto"/>
            <w:tcMar>
              <w:top w:w="150" w:type="dxa"/>
              <w:left w:w="150" w:type="dxa"/>
              <w:bottom w:w="150" w:type="dxa"/>
              <w:right w:w="150" w:type="dxa"/>
            </w:tcMar>
            <w:hideMark/>
          </w:tcPr>
          <w:p w:rsidR="005A6843" w:rsidRPr="00D50417" w:rsidRDefault="005A6843" w:rsidP="008F2F70">
            <w:pPr>
              <w:jc w:val="center"/>
              <w:textAlignment w:val="baseline"/>
            </w:pPr>
            <w:r w:rsidRPr="00D50417">
              <w:t>5.3.</w:t>
            </w:r>
          </w:p>
        </w:tc>
        <w:tc>
          <w:tcPr>
            <w:tcW w:w="0" w:type="auto"/>
            <w:shd w:val="clear" w:color="auto" w:fill="auto"/>
            <w:tcMar>
              <w:top w:w="150" w:type="dxa"/>
              <w:left w:w="150" w:type="dxa"/>
              <w:bottom w:w="150" w:type="dxa"/>
              <w:right w:w="150" w:type="dxa"/>
            </w:tcMar>
            <w:hideMark/>
          </w:tcPr>
          <w:p w:rsidR="005A6843" w:rsidRPr="00D50417" w:rsidRDefault="005A6843" w:rsidP="008F2F70">
            <w:pPr>
              <w:textAlignment w:val="baseline"/>
            </w:pPr>
            <w:r w:rsidRPr="00D50417">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rsidR="005A6843" w:rsidRDefault="005A6843" w:rsidP="005A6843">
      <w:pPr>
        <w:textAlignment w:val="baseline"/>
      </w:pPr>
      <w:r w:rsidRPr="00D50417">
        <w:t> </w:t>
      </w:r>
    </w:p>
    <w:p w:rsidR="005A6843" w:rsidRDefault="005A6843">
      <w:pPr>
        <w:spacing w:after="160" w:line="259" w:lineRule="auto"/>
      </w:pPr>
      <w:r>
        <w:br w:type="page"/>
      </w:r>
    </w:p>
    <w:p w:rsidR="005A6843" w:rsidRPr="0067415F" w:rsidRDefault="005A6843" w:rsidP="005A6843">
      <w:pPr>
        <w:textAlignment w:val="baseline"/>
      </w:pPr>
      <w:r w:rsidRPr="0067415F">
        <w:lastRenderedPageBreak/>
        <w:t>Приложение №</w:t>
      </w:r>
      <w:r>
        <w:t>2</w:t>
      </w:r>
    </w:p>
    <w:p w:rsidR="005A6843" w:rsidRPr="0067415F" w:rsidRDefault="005A6843" w:rsidP="005A6843">
      <w:pPr>
        <w:widowControl w:val="0"/>
        <w:tabs>
          <w:tab w:val="left" w:pos="317"/>
        </w:tabs>
        <w:autoSpaceDE w:val="0"/>
        <w:autoSpaceDN w:val="0"/>
        <w:adjustRightInd w:val="0"/>
        <w:ind w:left="5670"/>
        <w:jc w:val="right"/>
      </w:pPr>
      <w:r w:rsidRPr="0067415F">
        <w:t>к техническому заданию</w:t>
      </w:r>
    </w:p>
    <w:p w:rsidR="005A6843" w:rsidRPr="0067415F" w:rsidRDefault="005A6843" w:rsidP="005A6843">
      <w:pPr>
        <w:widowControl w:val="0"/>
        <w:tabs>
          <w:tab w:val="left" w:pos="317"/>
        </w:tabs>
        <w:autoSpaceDE w:val="0"/>
        <w:autoSpaceDN w:val="0"/>
        <w:adjustRightInd w:val="0"/>
        <w:ind w:left="5670"/>
        <w:jc w:val="right"/>
      </w:pPr>
      <w:r w:rsidRPr="0067415F">
        <w:t xml:space="preserve">на оказание услуги по сбору, </w:t>
      </w:r>
    </w:p>
    <w:p w:rsidR="005A6843" w:rsidRPr="0067415F" w:rsidRDefault="005A6843" w:rsidP="005A6843">
      <w:pPr>
        <w:widowControl w:val="0"/>
        <w:tabs>
          <w:tab w:val="left" w:pos="317"/>
        </w:tabs>
        <w:autoSpaceDE w:val="0"/>
        <w:autoSpaceDN w:val="0"/>
        <w:adjustRightInd w:val="0"/>
        <w:ind w:left="5670"/>
        <w:jc w:val="right"/>
      </w:pPr>
      <w:r w:rsidRPr="0067415F">
        <w:t xml:space="preserve">обобщению и анализу информации </w:t>
      </w:r>
    </w:p>
    <w:p w:rsidR="005A6843" w:rsidRPr="0067415F" w:rsidRDefault="005A6843" w:rsidP="005A6843">
      <w:pPr>
        <w:widowControl w:val="0"/>
        <w:tabs>
          <w:tab w:val="left" w:pos="317"/>
        </w:tabs>
        <w:autoSpaceDE w:val="0"/>
        <w:autoSpaceDN w:val="0"/>
        <w:adjustRightInd w:val="0"/>
        <w:ind w:left="5670"/>
        <w:jc w:val="right"/>
      </w:pPr>
      <w:r w:rsidRPr="0067415F">
        <w:t xml:space="preserve">для проведения Общественным </w:t>
      </w:r>
    </w:p>
    <w:p w:rsidR="005A6843" w:rsidRPr="0067415F" w:rsidRDefault="005A6843" w:rsidP="005A6843">
      <w:pPr>
        <w:widowControl w:val="0"/>
        <w:tabs>
          <w:tab w:val="left" w:pos="317"/>
        </w:tabs>
        <w:autoSpaceDE w:val="0"/>
        <w:autoSpaceDN w:val="0"/>
        <w:adjustRightInd w:val="0"/>
        <w:ind w:left="5670"/>
        <w:jc w:val="right"/>
        <w:rPr>
          <w:bCs/>
        </w:rPr>
      </w:pPr>
      <w:r w:rsidRPr="0067415F">
        <w:t xml:space="preserve">советом при </w:t>
      </w:r>
      <w:r w:rsidRPr="0067415F">
        <w:rPr>
          <w:bCs/>
        </w:rPr>
        <w:t xml:space="preserve">Министерстве образования </w:t>
      </w:r>
    </w:p>
    <w:p w:rsidR="005A6843" w:rsidRPr="0067415F" w:rsidRDefault="005A6843" w:rsidP="005A6843">
      <w:pPr>
        <w:widowControl w:val="0"/>
        <w:tabs>
          <w:tab w:val="left" w:pos="317"/>
        </w:tabs>
        <w:autoSpaceDE w:val="0"/>
        <w:autoSpaceDN w:val="0"/>
        <w:adjustRightInd w:val="0"/>
        <w:ind w:left="5670"/>
        <w:jc w:val="right"/>
      </w:pPr>
      <w:r w:rsidRPr="0067415F">
        <w:rPr>
          <w:bCs/>
        </w:rPr>
        <w:t>и науки Республики Татарстан</w:t>
      </w:r>
    </w:p>
    <w:p w:rsidR="005A6843" w:rsidRPr="0067415F" w:rsidRDefault="005A6843" w:rsidP="005A6843">
      <w:pPr>
        <w:widowControl w:val="0"/>
        <w:tabs>
          <w:tab w:val="left" w:pos="317"/>
        </w:tabs>
        <w:autoSpaceDE w:val="0"/>
        <w:autoSpaceDN w:val="0"/>
        <w:adjustRightInd w:val="0"/>
        <w:ind w:left="5670"/>
        <w:jc w:val="right"/>
      </w:pPr>
      <w:r w:rsidRPr="0067415F">
        <w:t xml:space="preserve">независимой оценки качества </w:t>
      </w:r>
    </w:p>
    <w:p w:rsidR="005A6843" w:rsidRPr="0067415F" w:rsidRDefault="005A6843" w:rsidP="005A6843">
      <w:pPr>
        <w:widowControl w:val="0"/>
        <w:tabs>
          <w:tab w:val="left" w:pos="317"/>
        </w:tabs>
        <w:autoSpaceDE w:val="0"/>
        <w:autoSpaceDN w:val="0"/>
        <w:adjustRightInd w:val="0"/>
        <w:ind w:left="5670"/>
        <w:jc w:val="right"/>
      </w:pPr>
      <w:r w:rsidRPr="0067415F">
        <w:t xml:space="preserve">оказания услуг организациями </w:t>
      </w:r>
    </w:p>
    <w:p w:rsidR="005A6843" w:rsidRPr="0067415F" w:rsidRDefault="005A6843" w:rsidP="005A6843">
      <w:pPr>
        <w:widowControl w:val="0"/>
        <w:tabs>
          <w:tab w:val="left" w:pos="317"/>
        </w:tabs>
        <w:autoSpaceDE w:val="0"/>
        <w:autoSpaceDN w:val="0"/>
        <w:adjustRightInd w:val="0"/>
        <w:ind w:left="5670"/>
        <w:jc w:val="right"/>
      </w:pPr>
      <w:r w:rsidRPr="0067415F">
        <w:t>в 20</w:t>
      </w:r>
      <w:r>
        <w:t>21</w:t>
      </w:r>
      <w:r w:rsidRPr="0067415F">
        <w:t xml:space="preserve"> году</w:t>
      </w:r>
    </w:p>
    <w:p w:rsidR="005A6843" w:rsidRPr="00971031" w:rsidRDefault="005A6843" w:rsidP="005A6843">
      <w:pPr>
        <w:widowControl w:val="0"/>
        <w:tabs>
          <w:tab w:val="left" w:pos="317"/>
        </w:tabs>
        <w:autoSpaceDE w:val="0"/>
        <w:autoSpaceDN w:val="0"/>
        <w:adjustRightInd w:val="0"/>
        <w:ind w:left="667"/>
        <w:jc w:val="right"/>
        <w:rPr>
          <w:sz w:val="28"/>
          <w:szCs w:val="28"/>
        </w:rPr>
      </w:pPr>
    </w:p>
    <w:p w:rsidR="005A6843" w:rsidRPr="00971031" w:rsidRDefault="005A6843" w:rsidP="005A6843">
      <w:pPr>
        <w:widowControl w:val="0"/>
        <w:tabs>
          <w:tab w:val="left" w:pos="317"/>
        </w:tabs>
        <w:autoSpaceDE w:val="0"/>
        <w:autoSpaceDN w:val="0"/>
        <w:adjustRightInd w:val="0"/>
        <w:ind w:left="667"/>
        <w:jc w:val="right"/>
        <w:rPr>
          <w:sz w:val="28"/>
          <w:szCs w:val="28"/>
        </w:rPr>
      </w:pPr>
    </w:p>
    <w:p w:rsidR="005A6843" w:rsidRPr="00971031" w:rsidRDefault="005A6843" w:rsidP="005A6843">
      <w:pPr>
        <w:shd w:val="clear" w:color="auto" w:fill="FFFFFF"/>
        <w:jc w:val="center"/>
        <w:rPr>
          <w:sz w:val="28"/>
          <w:szCs w:val="28"/>
        </w:rPr>
      </w:pPr>
      <w:r w:rsidRPr="00971031">
        <w:rPr>
          <w:b/>
          <w:bCs/>
          <w:sz w:val="28"/>
          <w:szCs w:val="28"/>
        </w:rPr>
        <w:t xml:space="preserve">Перечень показателей, характеризующих дополнительные критерии оценки качества оказания услуг организациями </w:t>
      </w:r>
      <w:r>
        <w:rPr>
          <w:b/>
          <w:bCs/>
          <w:sz w:val="28"/>
          <w:szCs w:val="28"/>
        </w:rPr>
        <w:t>образования</w:t>
      </w:r>
    </w:p>
    <w:p w:rsidR="005A6843" w:rsidRPr="00971031" w:rsidRDefault="005A6843" w:rsidP="005A6843">
      <w:pPr>
        <w:ind w:firstLine="709"/>
        <w:jc w:val="both"/>
        <w:rPr>
          <w:i/>
          <w:sz w:val="28"/>
          <w:szCs w:val="28"/>
        </w:rPr>
      </w:pPr>
    </w:p>
    <w:p w:rsidR="005A6843" w:rsidRDefault="005A6843" w:rsidP="005A6843">
      <w:pPr>
        <w:ind w:firstLine="709"/>
        <w:jc w:val="both"/>
        <w:rPr>
          <w:i/>
          <w:sz w:val="28"/>
          <w:szCs w:val="28"/>
        </w:rPr>
      </w:pPr>
      <w:r>
        <w:rPr>
          <w:i/>
          <w:sz w:val="28"/>
          <w:szCs w:val="28"/>
        </w:rPr>
        <w:t>1. Экспресс-опрос, с целью изучения общественного мнения</w:t>
      </w:r>
      <w:r w:rsidRPr="00971031">
        <w:rPr>
          <w:i/>
          <w:sz w:val="28"/>
          <w:szCs w:val="28"/>
        </w:rPr>
        <w:t>.</w:t>
      </w:r>
    </w:p>
    <w:p w:rsidR="005A6843" w:rsidRDefault="005A6843" w:rsidP="005A6843">
      <w:pPr>
        <w:ind w:firstLine="709"/>
        <w:jc w:val="both"/>
        <w:rPr>
          <w:i/>
          <w:sz w:val="28"/>
          <w:szCs w:val="28"/>
        </w:rPr>
      </w:pPr>
    </w:p>
    <w:p w:rsidR="005A6843" w:rsidRDefault="005A6843" w:rsidP="005A6843">
      <w:pPr>
        <w:ind w:firstLine="709"/>
        <w:jc w:val="both"/>
        <w:rPr>
          <w:i/>
          <w:sz w:val="28"/>
          <w:szCs w:val="28"/>
        </w:rPr>
      </w:pPr>
    </w:p>
    <w:p w:rsidR="005A6843" w:rsidRDefault="005A6843" w:rsidP="005A6843">
      <w:pPr>
        <w:widowControl w:val="0"/>
        <w:tabs>
          <w:tab w:val="left" w:pos="317"/>
        </w:tabs>
        <w:autoSpaceDE w:val="0"/>
        <w:autoSpaceDN w:val="0"/>
        <w:adjustRightInd w:val="0"/>
        <w:ind w:left="667"/>
        <w:jc w:val="right"/>
        <w:rPr>
          <w:sz w:val="28"/>
          <w:szCs w:val="28"/>
        </w:rPr>
        <w:sectPr w:rsidR="005A6843" w:rsidSect="00204AF8">
          <w:headerReference w:type="default" r:id="rId8"/>
          <w:pgSz w:w="11906" w:h="16838"/>
          <w:pgMar w:top="1134" w:right="850" w:bottom="1134" w:left="1134" w:header="708" w:footer="708" w:gutter="0"/>
          <w:cols w:space="708"/>
          <w:titlePg/>
          <w:docGrid w:linePitch="360"/>
        </w:sectPr>
      </w:pPr>
    </w:p>
    <w:p w:rsidR="005A6843" w:rsidRPr="0067415F" w:rsidRDefault="005A6843" w:rsidP="005A6843">
      <w:pPr>
        <w:widowControl w:val="0"/>
        <w:tabs>
          <w:tab w:val="left" w:pos="317"/>
        </w:tabs>
        <w:autoSpaceDE w:val="0"/>
        <w:autoSpaceDN w:val="0"/>
        <w:adjustRightInd w:val="0"/>
        <w:ind w:left="5103"/>
        <w:jc w:val="right"/>
      </w:pPr>
      <w:r w:rsidRPr="0067415F">
        <w:lastRenderedPageBreak/>
        <w:t>Приложение №</w:t>
      </w:r>
      <w:r>
        <w:t>3</w:t>
      </w:r>
      <w:r w:rsidRPr="0067415F">
        <w:t xml:space="preserve"> </w:t>
      </w:r>
    </w:p>
    <w:p w:rsidR="005A6843" w:rsidRPr="0067415F" w:rsidRDefault="005A6843" w:rsidP="005A6843">
      <w:pPr>
        <w:widowControl w:val="0"/>
        <w:tabs>
          <w:tab w:val="left" w:pos="317"/>
        </w:tabs>
        <w:autoSpaceDE w:val="0"/>
        <w:autoSpaceDN w:val="0"/>
        <w:adjustRightInd w:val="0"/>
        <w:ind w:left="5103"/>
        <w:jc w:val="right"/>
      </w:pPr>
      <w:r w:rsidRPr="0067415F">
        <w:t xml:space="preserve">к техническому заданию на оказание услуги по сбору, обобщению и анализу информации </w:t>
      </w:r>
    </w:p>
    <w:p w:rsidR="005A6843" w:rsidRPr="0067415F" w:rsidRDefault="005A6843" w:rsidP="005A6843">
      <w:pPr>
        <w:widowControl w:val="0"/>
        <w:tabs>
          <w:tab w:val="left" w:pos="317"/>
        </w:tabs>
        <w:autoSpaceDE w:val="0"/>
        <w:autoSpaceDN w:val="0"/>
        <w:adjustRightInd w:val="0"/>
        <w:ind w:left="5103"/>
        <w:jc w:val="right"/>
      </w:pPr>
      <w:r w:rsidRPr="0067415F">
        <w:t>для проведения Общественным советом при Министерстве образования и науки Республики Татарстан</w:t>
      </w:r>
      <w:r>
        <w:t xml:space="preserve"> </w:t>
      </w:r>
      <w:r w:rsidRPr="0067415F">
        <w:t>независимой оценки качества оказания услуг организациями в 20</w:t>
      </w:r>
      <w:r>
        <w:t>21</w:t>
      </w:r>
      <w:r w:rsidRPr="0067415F">
        <w:t xml:space="preserve"> году</w:t>
      </w:r>
    </w:p>
    <w:p w:rsidR="005A6843" w:rsidRDefault="005A6843" w:rsidP="005A6843">
      <w:pPr>
        <w:ind w:firstLine="709"/>
        <w:jc w:val="right"/>
      </w:pPr>
    </w:p>
    <w:p w:rsidR="005A6843" w:rsidRPr="00971031" w:rsidRDefault="005A6843" w:rsidP="005A6843">
      <w:pPr>
        <w:jc w:val="center"/>
        <w:rPr>
          <w:b/>
          <w:sz w:val="28"/>
          <w:szCs w:val="28"/>
        </w:rPr>
      </w:pPr>
      <w:r w:rsidRPr="00971031">
        <w:rPr>
          <w:b/>
          <w:sz w:val="28"/>
          <w:szCs w:val="28"/>
        </w:rPr>
        <w:t>Перечень нормативных правовых актов федеральных исполнительных органов государственной власти, используемых при осуществлении независимой оценки качества оказания услуг</w:t>
      </w:r>
    </w:p>
    <w:p w:rsidR="005A6843" w:rsidRDefault="005A6843" w:rsidP="005A6843">
      <w:pPr>
        <w:ind w:firstLine="709"/>
      </w:pPr>
    </w:p>
    <w:p w:rsidR="005A6843" w:rsidRPr="000A4A47" w:rsidRDefault="005A6843" w:rsidP="005A6843">
      <w:pPr>
        <w:pStyle w:val="a6"/>
        <w:numPr>
          <w:ilvl w:val="0"/>
          <w:numId w:val="11"/>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Федеральный закон от 29 декабря 2012 г. N 273-ФЗ «Об образовании в Российской Федерации»;</w:t>
      </w:r>
    </w:p>
    <w:p w:rsidR="005A6843" w:rsidRPr="000A4A47" w:rsidRDefault="005A6843" w:rsidP="005A6843">
      <w:pPr>
        <w:pStyle w:val="a6"/>
        <w:numPr>
          <w:ilvl w:val="0"/>
          <w:numId w:val="11"/>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 xml:space="preserve">Указ Президента Российской Федерации от 14.11.2017 № 548 «Об оценке эффективности деятельности органов исполнительной власти субъектов Российской Федерации»; </w:t>
      </w:r>
    </w:p>
    <w:p w:rsidR="005A6843" w:rsidRPr="000A4A47" w:rsidRDefault="005A6843" w:rsidP="005A6843">
      <w:pPr>
        <w:pStyle w:val="a6"/>
        <w:numPr>
          <w:ilvl w:val="0"/>
          <w:numId w:val="11"/>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 xml:space="preserve">Указ Президента Российской Федерации от 09.05.2018 №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 607»; </w:t>
      </w:r>
    </w:p>
    <w:p w:rsidR="005A6843" w:rsidRPr="000A4A47" w:rsidRDefault="005A6843" w:rsidP="005A6843">
      <w:pPr>
        <w:pStyle w:val="a6"/>
        <w:numPr>
          <w:ilvl w:val="0"/>
          <w:numId w:val="11"/>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 xml:space="preserve">Постановление Правительства Российской Федерации от 17 апреля 2018 г.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w:t>
      </w:r>
    </w:p>
    <w:p w:rsidR="005A6843" w:rsidRPr="000A4A47" w:rsidRDefault="005A6843" w:rsidP="005A6843">
      <w:pPr>
        <w:pStyle w:val="a6"/>
        <w:numPr>
          <w:ilvl w:val="0"/>
          <w:numId w:val="11"/>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Постановление Правительства Российской Федерации от 19.04.2018 № 472 «Об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w:t>
      </w:r>
    </w:p>
    <w:p w:rsidR="005A6843" w:rsidRPr="000A4A47" w:rsidRDefault="005A6843" w:rsidP="005A6843">
      <w:pPr>
        <w:pStyle w:val="a6"/>
        <w:numPr>
          <w:ilvl w:val="0"/>
          <w:numId w:val="11"/>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 xml:space="preserve">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A6843" w:rsidRPr="000A4A47" w:rsidRDefault="005A6843" w:rsidP="005A6843">
      <w:pPr>
        <w:pStyle w:val="a6"/>
        <w:numPr>
          <w:ilvl w:val="0"/>
          <w:numId w:val="11"/>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 xml:space="preserve"> Постановление Правительства Российской Федерации от 14 апреля 2018 г. № 452 «О внесении изменений в постановление Правительства Российской Федерации от 14 ноября 2014 г. № 1203» (постановление Правительства Российской Федерации от 14 ноября 2014 г. №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w:t>
      </w:r>
      <w:r w:rsidRPr="000A4A47">
        <w:rPr>
          <w:rFonts w:ascii="Times New Roman" w:hAnsi="Times New Roman" w:cs="Times New Roman"/>
          <w:sz w:val="28"/>
          <w:szCs w:val="28"/>
        </w:rPr>
        <w:lastRenderedPageBreak/>
        <w:t xml:space="preserve">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w:t>
      </w:r>
    </w:p>
    <w:p w:rsidR="005A6843" w:rsidRPr="000A4A47" w:rsidRDefault="005A6843" w:rsidP="005A6843">
      <w:pPr>
        <w:pStyle w:val="a6"/>
        <w:numPr>
          <w:ilvl w:val="0"/>
          <w:numId w:val="11"/>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Постановление Правительства Росси</w:t>
      </w:r>
      <w:r>
        <w:rPr>
          <w:rFonts w:ascii="Times New Roman" w:hAnsi="Times New Roman" w:cs="Times New Roman"/>
          <w:sz w:val="28"/>
          <w:szCs w:val="28"/>
        </w:rPr>
        <w:t>йской Федерации от 16.08.2018 № </w:t>
      </w:r>
      <w:r w:rsidRPr="000A4A47">
        <w:rPr>
          <w:rFonts w:ascii="Times New Roman" w:hAnsi="Times New Roman" w:cs="Times New Roman"/>
          <w:sz w:val="28"/>
          <w:szCs w:val="28"/>
        </w:rPr>
        <w:t>953 «О внесении изменений в постановление Правительства Российской Федерации от 17 декабря 2012 г. № 1317»;</w:t>
      </w:r>
    </w:p>
    <w:p w:rsidR="005A6843" w:rsidRPr="000A4A47" w:rsidRDefault="005A6843" w:rsidP="005A6843">
      <w:pPr>
        <w:pStyle w:val="a6"/>
        <w:numPr>
          <w:ilvl w:val="0"/>
          <w:numId w:val="11"/>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Постановление Правительства Российской Федерации от 26 июля 2018 г. № 873 «О внесении изменений в типовую форму трудового договора с руководителем государственного (муниципального) учреждения»; 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A6843" w:rsidRPr="000A4A47" w:rsidRDefault="005A6843" w:rsidP="005A6843">
      <w:pPr>
        <w:pStyle w:val="a6"/>
        <w:numPr>
          <w:ilvl w:val="0"/>
          <w:numId w:val="11"/>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 xml:space="preserve"> 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5A6843" w:rsidRPr="000A4A47" w:rsidRDefault="005A6843" w:rsidP="005A6843">
      <w:pPr>
        <w:pStyle w:val="a6"/>
        <w:numPr>
          <w:ilvl w:val="0"/>
          <w:numId w:val="11"/>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Приказ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w:t>
      </w:r>
      <w:r>
        <w:rPr>
          <w:rFonts w:ascii="Times New Roman" w:hAnsi="Times New Roman" w:cs="Times New Roman"/>
          <w:sz w:val="28"/>
          <w:szCs w:val="28"/>
        </w:rPr>
        <w:t>-</w:t>
      </w:r>
      <w:r w:rsidRPr="000A4A47">
        <w:rPr>
          <w:rFonts w:ascii="Times New Roman" w:hAnsi="Times New Roman" w:cs="Times New Roman"/>
          <w:sz w:val="28"/>
          <w:szCs w:val="28"/>
        </w:rPr>
        <w:t xml:space="preserve">социальной экспертизы»; </w:t>
      </w:r>
    </w:p>
    <w:p w:rsidR="005A6843" w:rsidRPr="000A4A47" w:rsidRDefault="005A6843" w:rsidP="005A6843">
      <w:pPr>
        <w:pStyle w:val="a6"/>
        <w:numPr>
          <w:ilvl w:val="0"/>
          <w:numId w:val="11"/>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 xml:space="preserve">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w:t>
      </w:r>
    </w:p>
    <w:p w:rsidR="005A6843" w:rsidRPr="000A4A47" w:rsidRDefault="005A6843" w:rsidP="005A6843">
      <w:pPr>
        <w:widowControl w:val="0"/>
        <w:numPr>
          <w:ilvl w:val="0"/>
          <w:numId w:val="11"/>
        </w:numPr>
        <w:tabs>
          <w:tab w:val="left" w:pos="317"/>
          <w:tab w:val="left" w:pos="993"/>
        </w:tabs>
        <w:autoSpaceDE w:val="0"/>
        <w:autoSpaceDN w:val="0"/>
        <w:adjustRightInd w:val="0"/>
        <w:ind w:left="-142" w:firstLine="852"/>
        <w:jc w:val="both"/>
        <w:rPr>
          <w:sz w:val="28"/>
          <w:szCs w:val="28"/>
        </w:rPr>
      </w:pPr>
      <w:r w:rsidRPr="000A4A47">
        <w:rPr>
          <w:sz w:val="28"/>
          <w:szCs w:val="28"/>
        </w:rPr>
        <w:t>Письмо Министерство труда и социальной защиты России от 04 июня 2020г. №28-0/10/</w:t>
      </w:r>
      <w:proofErr w:type="gramStart"/>
      <w:r w:rsidRPr="000A4A47">
        <w:rPr>
          <w:sz w:val="28"/>
          <w:szCs w:val="28"/>
        </w:rPr>
        <w:t>В-4286 о</w:t>
      </w:r>
      <w:proofErr w:type="gramEnd"/>
      <w:r w:rsidRPr="000A4A47">
        <w:rPr>
          <w:sz w:val="28"/>
          <w:szCs w:val="28"/>
        </w:rPr>
        <w:t xml:space="preserve"> проведении независимой системы оценки качества условий оказания услуг в связи с распространением новой корон</w:t>
      </w:r>
      <w:r>
        <w:rPr>
          <w:sz w:val="28"/>
          <w:szCs w:val="28"/>
        </w:rPr>
        <w:t>а</w:t>
      </w:r>
      <w:r w:rsidRPr="000A4A47">
        <w:rPr>
          <w:sz w:val="28"/>
          <w:szCs w:val="28"/>
        </w:rPr>
        <w:t>вирусной инфекции</w:t>
      </w:r>
    </w:p>
    <w:p w:rsidR="005A6843" w:rsidRDefault="005A6843" w:rsidP="005A6843">
      <w:pPr>
        <w:pStyle w:val="a6"/>
        <w:spacing w:after="0" w:line="240" w:lineRule="auto"/>
        <w:ind w:left="-142" w:firstLine="852"/>
        <w:jc w:val="both"/>
        <w:rPr>
          <w:rFonts w:ascii="Times New Roman" w:hAnsi="Times New Roman" w:cs="Times New Roman"/>
          <w:sz w:val="28"/>
          <w:szCs w:val="28"/>
        </w:rPr>
      </w:pPr>
    </w:p>
    <w:p w:rsidR="005A6843" w:rsidRDefault="005A6843" w:rsidP="005A6843">
      <w:pPr>
        <w:pStyle w:val="a6"/>
        <w:spacing w:after="0" w:line="240" w:lineRule="auto"/>
        <w:ind w:left="-142" w:firstLine="852"/>
        <w:jc w:val="both"/>
        <w:rPr>
          <w:rFonts w:ascii="Times New Roman" w:hAnsi="Times New Roman" w:cs="Times New Roman"/>
          <w:sz w:val="28"/>
          <w:szCs w:val="28"/>
        </w:rPr>
      </w:pPr>
    </w:p>
    <w:p w:rsidR="005A6843" w:rsidRPr="000A4A47" w:rsidRDefault="005A6843" w:rsidP="005A6843">
      <w:pPr>
        <w:pStyle w:val="a6"/>
        <w:spacing w:after="0" w:line="240" w:lineRule="auto"/>
        <w:ind w:left="-142" w:firstLine="852"/>
        <w:jc w:val="both"/>
        <w:rPr>
          <w:rFonts w:ascii="Times New Roman" w:hAnsi="Times New Roman" w:cs="Times New Roman"/>
          <w:sz w:val="28"/>
          <w:szCs w:val="28"/>
        </w:rPr>
      </w:pPr>
    </w:p>
    <w:p w:rsidR="005A6843" w:rsidRPr="000A4A47" w:rsidRDefault="005A6843" w:rsidP="005A6843">
      <w:pPr>
        <w:pStyle w:val="a6"/>
        <w:spacing w:after="0" w:line="240" w:lineRule="auto"/>
        <w:ind w:left="-142" w:firstLine="852"/>
        <w:jc w:val="both"/>
        <w:rPr>
          <w:rFonts w:ascii="Times New Roman" w:hAnsi="Times New Roman" w:cs="Times New Roman"/>
          <w:b/>
          <w:bCs/>
          <w:sz w:val="28"/>
          <w:szCs w:val="28"/>
        </w:rPr>
      </w:pPr>
      <w:r w:rsidRPr="000A4A47">
        <w:rPr>
          <w:rFonts w:ascii="Times New Roman" w:hAnsi="Times New Roman" w:cs="Times New Roman"/>
          <w:b/>
          <w:bCs/>
          <w:sz w:val="28"/>
          <w:szCs w:val="28"/>
        </w:rPr>
        <w:lastRenderedPageBreak/>
        <w:t>Отраслевая нормативная база</w:t>
      </w:r>
    </w:p>
    <w:p w:rsidR="005A6843" w:rsidRPr="000A4A47" w:rsidRDefault="005A6843" w:rsidP="005A6843">
      <w:pPr>
        <w:pStyle w:val="a6"/>
        <w:numPr>
          <w:ilvl w:val="0"/>
          <w:numId w:val="12"/>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 xml:space="preserve"> Постановление Правительства Росси</w:t>
      </w:r>
      <w:r>
        <w:rPr>
          <w:rFonts w:ascii="Times New Roman" w:hAnsi="Times New Roman" w:cs="Times New Roman"/>
          <w:sz w:val="28"/>
          <w:szCs w:val="28"/>
        </w:rPr>
        <w:t>йской Федерации от 10 июля 2013 </w:t>
      </w:r>
      <w:r w:rsidRPr="000A4A47">
        <w:rPr>
          <w:rFonts w:ascii="Times New Roman" w:hAnsi="Times New Roman" w:cs="Times New Roman"/>
          <w:sz w:val="28"/>
          <w:szCs w:val="28"/>
        </w:rPr>
        <w:t xml:space="preserve">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5A6843" w:rsidRPr="000A4A47" w:rsidRDefault="005A6843" w:rsidP="005A6843">
      <w:pPr>
        <w:pStyle w:val="a6"/>
        <w:numPr>
          <w:ilvl w:val="0"/>
          <w:numId w:val="12"/>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 xml:space="preserve">Приказ </w:t>
      </w:r>
      <w:proofErr w:type="spellStart"/>
      <w:r w:rsidRPr="000A4A47">
        <w:rPr>
          <w:rFonts w:ascii="Times New Roman" w:hAnsi="Times New Roman" w:cs="Times New Roman"/>
          <w:sz w:val="28"/>
          <w:szCs w:val="28"/>
        </w:rPr>
        <w:t>Минпросвещения</w:t>
      </w:r>
      <w:proofErr w:type="spellEnd"/>
      <w:r w:rsidRPr="000A4A47">
        <w:rPr>
          <w:rFonts w:ascii="Times New Roman" w:hAnsi="Times New Roman" w:cs="Times New Roman"/>
          <w:sz w:val="28"/>
          <w:szCs w:val="28"/>
        </w:rPr>
        <w:t xml:space="preserve"> России от 26.09.2018 № 80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(вместе с </w:t>
      </w:r>
      <w:r>
        <w:rPr>
          <w:rFonts w:ascii="Times New Roman" w:hAnsi="Times New Roman" w:cs="Times New Roman"/>
          <w:sz w:val="28"/>
          <w:szCs w:val="28"/>
        </w:rPr>
        <w:t>«</w:t>
      </w:r>
      <w:r w:rsidRPr="000A4A47">
        <w:rPr>
          <w:rFonts w:ascii="Times New Roman" w:hAnsi="Times New Roman" w:cs="Times New Roman"/>
          <w:sz w:val="28"/>
          <w:szCs w:val="28"/>
        </w:rPr>
        <w:t xml:space="preserve">Положением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w:t>
      </w:r>
    </w:p>
    <w:p w:rsidR="005A6843" w:rsidRPr="000A4A47" w:rsidRDefault="005A6843" w:rsidP="005A6843">
      <w:pPr>
        <w:pStyle w:val="a6"/>
        <w:numPr>
          <w:ilvl w:val="0"/>
          <w:numId w:val="12"/>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 xml:space="preserve">Приказ </w:t>
      </w:r>
      <w:proofErr w:type="spellStart"/>
      <w:r w:rsidRPr="000A4A47">
        <w:rPr>
          <w:rFonts w:ascii="Times New Roman" w:hAnsi="Times New Roman" w:cs="Times New Roman"/>
          <w:sz w:val="28"/>
          <w:szCs w:val="28"/>
        </w:rPr>
        <w:t>Минпросвещения</w:t>
      </w:r>
      <w:proofErr w:type="spellEnd"/>
      <w:r w:rsidRPr="000A4A47">
        <w:rPr>
          <w:rFonts w:ascii="Times New Roman" w:hAnsi="Times New Roman" w:cs="Times New Roman"/>
          <w:sz w:val="28"/>
          <w:szCs w:val="28"/>
        </w:rPr>
        <w:t xml:space="preserve"> России от 9 октября 2018 г. № 112 «Об организации в Министерстве просвещения Российской Федерации работы по проведению независимой оценки качества условий осуществления образовательной деятельности образовательными организациями»; </w:t>
      </w:r>
    </w:p>
    <w:p w:rsidR="005A6843" w:rsidRPr="000A4A47" w:rsidRDefault="005A6843" w:rsidP="005A6843">
      <w:pPr>
        <w:pStyle w:val="a6"/>
        <w:numPr>
          <w:ilvl w:val="0"/>
          <w:numId w:val="12"/>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5A6843" w:rsidRPr="000A4A47" w:rsidRDefault="005A6843" w:rsidP="005A6843">
      <w:pPr>
        <w:pStyle w:val="a6"/>
        <w:numPr>
          <w:ilvl w:val="0"/>
          <w:numId w:val="12"/>
        </w:numPr>
        <w:spacing w:after="0" w:line="240" w:lineRule="auto"/>
        <w:ind w:left="-142" w:firstLine="852"/>
        <w:jc w:val="both"/>
        <w:rPr>
          <w:rFonts w:ascii="Times New Roman" w:hAnsi="Times New Roman" w:cs="Times New Roman"/>
          <w:sz w:val="28"/>
          <w:szCs w:val="28"/>
        </w:rPr>
      </w:pPr>
      <w:r w:rsidRPr="000A4A47">
        <w:rPr>
          <w:rFonts w:ascii="Times New Roman" w:hAnsi="Times New Roman" w:cs="Times New Roman"/>
          <w:sz w:val="28"/>
          <w:szCs w:val="28"/>
        </w:rPr>
        <w:t xml:space="preserve"> Приказ Федеральной службы по надзору в сфере образования и науки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5A6843" w:rsidRPr="000A4A47" w:rsidRDefault="005A6843" w:rsidP="005A6843">
      <w:pPr>
        <w:widowControl w:val="0"/>
        <w:numPr>
          <w:ilvl w:val="0"/>
          <w:numId w:val="12"/>
        </w:numPr>
        <w:tabs>
          <w:tab w:val="left" w:pos="317"/>
          <w:tab w:val="left" w:pos="993"/>
        </w:tabs>
        <w:autoSpaceDE w:val="0"/>
        <w:autoSpaceDN w:val="0"/>
        <w:adjustRightInd w:val="0"/>
        <w:ind w:left="-142" w:firstLine="852"/>
        <w:jc w:val="both"/>
        <w:rPr>
          <w:sz w:val="28"/>
          <w:szCs w:val="28"/>
        </w:rPr>
      </w:pPr>
      <w:r w:rsidRPr="000A4A47">
        <w:rPr>
          <w:sz w:val="28"/>
          <w:szCs w:val="28"/>
        </w:rPr>
        <w:t xml:space="preserve">Приказ </w:t>
      </w:r>
      <w:proofErr w:type="spellStart"/>
      <w:r w:rsidRPr="000A4A47">
        <w:rPr>
          <w:sz w:val="28"/>
          <w:szCs w:val="28"/>
        </w:rPr>
        <w:t>Минобрнауки</w:t>
      </w:r>
      <w:proofErr w:type="spellEnd"/>
      <w:r w:rsidRPr="000A4A47">
        <w:rPr>
          <w:sz w:val="28"/>
          <w:szCs w:val="28"/>
        </w:rPr>
        <w:t xml:space="preserve"> России от 14 июня 2013 г. № 462 «Об утверждении Порядка проведения самообследования образовательной организацией».</w:t>
      </w:r>
    </w:p>
    <w:p w:rsidR="005A6843" w:rsidRPr="000A4A47" w:rsidRDefault="005A6843" w:rsidP="005A6843">
      <w:pPr>
        <w:widowControl w:val="0"/>
        <w:numPr>
          <w:ilvl w:val="0"/>
          <w:numId w:val="12"/>
        </w:numPr>
        <w:tabs>
          <w:tab w:val="left" w:pos="317"/>
          <w:tab w:val="left" w:pos="993"/>
        </w:tabs>
        <w:autoSpaceDE w:val="0"/>
        <w:autoSpaceDN w:val="0"/>
        <w:adjustRightInd w:val="0"/>
        <w:ind w:left="-142" w:firstLine="852"/>
        <w:jc w:val="both"/>
        <w:rPr>
          <w:sz w:val="28"/>
          <w:szCs w:val="28"/>
        </w:rPr>
      </w:pPr>
      <w:r w:rsidRPr="000A4A47">
        <w:rPr>
          <w:sz w:val="28"/>
          <w:szCs w:val="28"/>
        </w:rPr>
        <w:t xml:space="preserve">Приказ </w:t>
      </w:r>
      <w:proofErr w:type="spellStart"/>
      <w:r w:rsidRPr="000A4A47">
        <w:rPr>
          <w:sz w:val="28"/>
          <w:szCs w:val="28"/>
        </w:rPr>
        <w:t>Минобрнауки</w:t>
      </w:r>
      <w:proofErr w:type="spellEnd"/>
      <w:r w:rsidRPr="000A4A47">
        <w:rPr>
          <w:sz w:val="28"/>
          <w:szCs w:val="28"/>
        </w:rPr>
        <w:t xml:space="preserve"> России от 10 декабря 2013 г. № 1324 «Об утверждении показателей деятельности образовательной организации, подлежащей </w:t>
      </w:r>
      <w:proofErr w:type="spellStart"/>
      <w:r w:rsidRPr="000A4A47">
        <w:rPr>
          <w:sz w:val="28"/>
          <w:szCs w:val="28"/>
        </w:rPr>
        <w:t>самообследованию</w:t>
      </w:r>
      <w:proofErr w:type="spellEnd"/>
      <w:r w:rsidRPr="000A4A47">
        <w:rPr>
          <w:sz w:val="28"/>
          <w:szCs w:val="28"/>
        </w:rPr>
        <w:t>».</w:t>
      </w:r>
    </w:p>
    <w:p w:rsidR="005A6843" w:rsidRDefault="005A6843" w:rsidP="005A6843">
      <w:pPr>
        <w:widowControl w:val="0"/>
        <w:numPr>
          <w:ilvl w:val="0"/>
          <w:numId w:val="12"/>
        </w:numPr>
        <w:tabs>
          <w:tab w:val="left" w:pos="317"/>
          <w:tab w:val="left" w:pos="993"/>
        </w:tabs>
        <w:autoSpaceDE w:val="0"/>
        <w:autoSpaceDN w:val="0"/>
        <w:adjustRightInd w:val="0"/>
        <w:ind w:left="-142" w:firstLine="852"/>
        <w:jc w:val="both"/>
        <w:rPr>
          <w:sz w:val="28"/>
          <w:szCs w:val="28"/>
        </w:rPr>
      </w:pPr>
      <w:r w:rsidRPr="000A4A47">
        <w:rPr>
          <w:sz w:val="28"/>
          <w:szCs w:val="28"/>
        </w:rPr>
        <w:t xml:space="preserve">Письмо </w:t>
      </w:r>
      <w:proofErr w:type="spellStart"/>
      <w:r w:rsidRPr="000A4A47">
        <w:rPr>
          <w:sz w:val="28"/>
          <w:szCs w:val="28"/>
        </w:rPr>
        <w:t>Минобрнауки</w:t>
      </w:r>
      <w:proofErr w:type="spellEnd"/>
      <w:r w:rsidRPr="000A4A47">
        <w:rPr>
          <w:sz w:val="28"/>
          <w:szCs w:val="28"/>
        </w:rPr>
        <w:t xml:space="preserve"> России от 14 октября 2013 г. № АП-1994/02 «О методических рекомендациях по внедрению НСОКО» (вместе с «Методическими рекомендациями по проведению независимой системы оценки качества работы образовате</w:t>
      </w:r>
      <w:r>
        <w:rPr>
          <w:sz w:val="28"/>
          <w:szCs w:val="28"/>
        </w:rPr>
        <w:t>льных организаций»).</w:t>
      </w:r>
    </w:p>
    <w:p w:rsidR="00C55F24" w:rsidRDefault="005A6843" w:rsidP="00C55F24">
      <w:pPr>
        <w:widowControl w:val="0"/>
        <w:numPr>
          <w:ilvl w:val="0"/>
          <w:numId w:val="12"/>
        </w:numPr>
        <w:tabs>
          <w:tab w:val="left" w:pos="317"/>
          <w:tab w:val="left" w:pos="993"/>
        </w:tabs>
        <w:autoSpaceDE w:val="0"/>
        <w:autoSpaceDN w:val="0"/>
        <w:adjustRightInd w:val="0"/>
        <w:ind w:left="-142" w:firstLine="852"/>
        <w:jc w:val="both"/>
        <w:rPr>
          <w:sz w:val="28"/>
          <w:szCs w:val="28"/>
        </w:rPr>
      </w:pPr>
      <w:r w:rsidRPr="00F64B2F">
        <w:rPr>
          <w:sz w:val="28"/>
          <w:szCs w:val="28"/>
        </w:rPr>
        <w:t>Перечень показателей для оценки качества условий осуществления образовательной деятельности организациями, осуществляющими образовательную деятельность, утвержден приказом Министерства просвещения Российской Федерации от 13 марта 2019 г. № 114.</w:t>
      </w:r>
    </w:p>
    <w:p w:rsidR="00C55F24" w:rsidRPr="00C55F24" w:rsidRDefault="00C55F24" w:rsidP="00C55F24">
      <w:pPr>
        <w:widowControl w:val="0"/>
        <w:numPr>
          <w:ilvl w:val="0"/>
          <w:numId w:val="12"/>
        </w:numPr>
        <w:tabs>
          <w:tab w:val="left" w:pos="317"/>
          <w:tab w:val="left" w:pos="993"/>
        </w:tabs>
        <w:autoSpaceDE w:val="0"/>
        <w:autoSpaceDN w:val="0"/>
        <w:adjustRightInd w:val="0"/>
        <w:ind w:left="-142" w:firstLine="852"/>
        <w:jc w:val="both"/>
        <w:rPr>
          <w:sz w:val="28"/>
          <w:szCs w:val="28"/>
        </w:rPr>
      </w:pPr>
      <w:r w:rsidRPr="00C55F24">
        <w:rPr>
          <w:sz w:val="28"/>
          <w:szCs w:val="28"/>
        </w:rPr>
        <w:lastRenderedPageBreak/>
        <w:t>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355654" w:rsidRDefault="00AA65F6" w:rsidP="00C55F24">
      <w:pPr>
        <w:spacing w:after="160" w:line="259" w:lineRule="auto"/>
      </w:pPr>
    </w:p>
    <w:sectPr w:rsidR="00355654" w:rsidSect="00DD550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5F6" w:rsidRDefault="00AA65F6">
      <w:r>
        <w:separator/>
      </w:r>
    </w:p>
  </w:endnote>
  <w:endnote w:type="continuationSeparator" w:id="0">
    <w:p w:rsidR="00AA65F6" w:rsidRDefault="00AA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5F6" w:rsidRDefault="00AA65F6">
      <w:r>
        <w:separator/>
      </w:r>
    </w:p>
  </w:footnote>
  <w:footnote w:type="continuationSeparator" w:id="0">
    <w:p w:rsidR="00AA65F6" w:rsidRDefault="00AA65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F8" w:rsidRDefault="005A6843">
    <w:pPr>
      <w:pStyle w:val="a4"/>
      <w:jc w:val="center"/>
    </w:pPr>
    <w:r>
      <w:fldChar w:fldCharType="begin"/>
    </w:r>
    <w:r>
      <w:instrText>PAGE   \* MERGEFORMAT</w:instrText>
    </w:r>
    <w:r>
      <w:fldChar w:fldCharType="separate"/>
    </w:r>
    <w:r w:rsidR="00C55F24">
      <w:rPr>
        <w:noProof/>
      </w:rPr>
      <w:t>3</w:t>
    </w:r>
    <w:r>
      <w:fldChar w:fldCharType="end"/>
    </w:r>
  </w:p>
  <w:p w:rsidR="00204AF8" w:rsidRDefault="00AA65F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0ADA"/>
    <w:multiLevelType w:val="hybridMultilevel"/>
    <w:tmpl w:val="1A0A3D60"/>
    <w:styleLink w:val="a"/>
    <w:lvl w:ilvl="0" w:tplc="0D3E5948">
      <w:start w:val="1"/>
      <w:numFmt w:val="bullet"/>
      <w:lvlText w:val="•"/>
      <w:lvlJc w:val="left"/>
      <w:pPr>
        <w:tabs>
          <w:tab w:val="left" w:pos="317"/>
          <w:tab w:val="num" w:pos="883"/>
        </w:tabs>
        <w:ind w:left="174" w:firstLine="535"/>
      </w:pPr>
      <w:rPr>
        <w:rFonts w:hAnsi="Arial Unicode MS"/>
        <w:caps w:val="0"/>
        <w:smallCaps w:val="0"/>
        <w:strike w:val="0"/>
        <w:dstrike w:val="0"/>
        <w:outline w:val="0"/>
        <w:emboss w:val="0"/>
        <w:imprint w:val="0"/>
        <w:spacing w:val="0"/>
        <w:w w:val="100"/>
        <w:kern w:val="0"/>
        <w:position w:val="0"/>
        <w:highlight w:val="none"/>
        <w:vertAlign w:val="baseline"/>
      </w:rPr>
    </w:lvl>
    <w:lvl w:ilvl="1" w:tplc="919ECBB8">
      <w:start w:val="1"/>
      <w:numFmt w:val="bullet"/>
      <w:lvlText w:val="•"/>
      <w:lvlJc w:val="left"/>
      <w:pPr>
        <w:tabs>
          <w:tab w:val="left" w:pos="317"/>
          <w:tab w:val="num" w:pos="1483"/>
        </w:tabs>
        <w:ind w:left="774" w:firstLine="535"/>
      </w:pPr>
      <w:rPr>
        <w:rFonts w:hAnsi="Arial Unicode MS"/>
        <w:caps w:val="0"/>
        <w:smallCaps w:val="0"/>
        <w:strike w:val="0"/>
        <w:dstrike w:val="0"/>
        <w:outline w:val="0"/>
        <w:emboss w:val="0"/>
        <w:imprint w:val="0"/>
        <w:spacing w:val="0"/>
        <w:w w:val="100"/>
        <w:kern w:val="0"/>
        <w:position w:val="0"/>
        <w:highlight w:val="none"/>
        <w:vertAlign w:val="baseline"/>
      </w:rPr>
    </w:lvl>
    <w:lvl w:ilvl="2" w:tplc="DD8AAB42">
      <w:start w:val="1"/>
      <w:numFmt w:val="bullet"/>
      <w:lvlText w:val="•"/>
      <w:lvlJc w:val="left"/>
      <w:pPr>
        <w:tabs>
          <w:tab w:val="left" w:pos="317"/>
          <w:tab w:val="num" w:pos="2083"/>
        </w:tabs>
        <w:ind w:left="1374" w:firstLine="535"/>
      </w:pPr>
      <w:rPr>
        <w:rFonts w:hAnsi="Arial Unicode MS"/>
        <w:caps w:val="0"/>
        <w:smallCaps w:val="0"/>
        <w:strike w:val="0"/>
        <w:dstrike w:val="0"/>
        <w:outline w:val="0"/>
        <w:emboss w:val="0"/>
        <w:imprint w:val="0"/>
        <w:spacing w:val="0"/>
        <w:w w:val="100"/>
        <w:kern w:val="0"/>
        <w:position w:val="0"/>
        <w:highlight w:val="none"/>
        <w:vertAlign w:val="baseline"/>
      </w:rPr>
    </w:lvl>
    <w:lvl w:ilvl="3" w:tplc="A456F3E8">
      <w:start w:val="1"/>
      <w:numFmt w:val="bullet"/>
      <w:lvlText w:val="•"/>
      <w:lvlJc w:val="left"/>
      <w:pPr>
        <w:tabs>
          <w:tab w:val="left" w:pos="317"/>
          <w:tab w:val="num" w:pos="2683"/>
        </w:tabs>
        <w:ind w:left="1974" w:firstLine="535"/>
      </w:pPr>
      <w:rPr>
        <w:rFonts w:hAnsi="Arial Unicode MS"/>
        <w:caps w:val="0"/>
        <w:smallCaps w:val="0"/>
        <w:strike w:val="0"/>
        <w:dstrike w:val="0"/>
        <w:outline w:val="0"/>
        <w:emboss w:val="0"/>
        <w:imprint w:val="0"/>
        <w:spacing w:val="0"/>
        <w:w w:val="100"/>
        <w:kern w:val="0"/>
        <w:position w:val="0"/>
        <w:highlight w:val="none"/>
        <w:vertAlign w:val="baseline"/>
      </w:rPr>
    </w:lvl>
    <w:lvl w:ilvl="4" w:tplc="94AC2DDE">
      <w:start w:val="1"/>
      <w:numFmt w:val="bullet"/>
      <w:lvlText w:val="•"/>
      <w:lvlJc w:val="left"/>
      <w:pPr>
        <w:tabs>
          <w:tab w:val="left" w:pos="317"/>
          <w:tab w:val="num" w:pos="3283"/>
        </w:tabs>
        <w:ind w:left="2574" w:firstLine="535"/>
      </w:pPr>
      <w:rPr>
        <w:rFonts w:hAnsi="Arial Unicode MS"/>
        <w:caps w:val="0"/>
        <w:smallCaps w:val="0"/>
        <w:strike w:val="0"/>
        <w:dstrike w:val="0"/>
        <w:outline w:val="0"/>
        <w:emboss w:val="0"/>
        <w:imprint w:val="0"/>
        <w:spacing w:val="0"/>
        <w:w w:val="100"/>
        <w:kern w:val="0"/>
        <w:position w:val="0"/>
        <w:highlight w:val="none"/>
        <w:vertAlign w:val="baseline"/>
      </w:rPr>
    </w:lvl>
    <w:lvl w:ilvl="5" w:tplc="EC32D716">
      <w:start w:val="1"/>
      <w:numFmt w:val="bullet"/>
      <w:lvlText w:val="•"/>
      <w:lvlJc w:val="left"/>
      <w:pPr>
        <w:tabs>
          <w:tab w:val="left" w:pos="317"/>
          <w:tab w:val="num" w:pos="3883"/>
        </w:tabs>
        <w:ind w:left="3174" w:firstLine="535"/>
      </w:pPr>
      <w:rPr>
        <w:rFonts w:hAnsi="Arial Unicode MS"/>
        <w:caps w:val="0"/>
        <w:smallCaps w:val="0"/>
        <w:strike w:val="0"/>
        <w:dstrike w:val="0"/>
        <w:outline w:val="0"/>
        <w:emboss w:val="0"/>
        <w:imprint w:val="0"/>
        <w:spacing w:val="0"/>
        <w:w w:val="100"/>
        <w:kern w:val="0"/>
        <w:position w:val="0"/>
        <w:highlight w:val="none"/>
        <w:vertAlign w:val="baseline"/>
      </w:rPr>
    </w:lvl>
    <w:lvl w:ilvl="6" w:tplc="2610B35E">
      <w:start w:val="1"/>
      <w:numFmt w:val="bullet"/>
      <w:lvlText w:val="•"/>
      <w:lvlJc w:val="left"/>
      <w:pPr>
        <w:tabs>
          <w:tab w:val="left" w:pos="317"/>
          <w:tab w:val="num" w:pos="4483"/>
        </w:tabs>
        <w:ind w:left="3774" w:firstLine="535"/>
      </w:pPr>
      <w:rPr>
        <w:rFonts w:hAnsi="Arial Unicode MS"/>
        <w:caps w:val="0"/>
        <w:smallCaps w:val="0"/>
        <w:strike w:val="0"/>
        <w:dstrike w:val="0"/>
        <w:outline w:val="0"/>
        <w:emboss w:val="0"/>
        <w:imprint w:val="0"/>
        <w:spacing w:val="0"/>
        <w:w w:val="100"/>
        <w:kern w:val="0"/>
        <w:position w:val="0"/>
        <w:highlight w:val="none"/>
        <w:vertAlign w:val="baseline"/>
      </w:rPr>
    </w:lvl>
    <w:lvl w:ilvl="7" w:tplc="CAFCC414">
      <w:start w:val="1"/>
      <w:numFmt w:val="bullet"/>
      <w:lvlText w:val="•"/>
      <w:lvlJc w:val="left"/>
      <w:pPr>
        <w:tabs>
          <w:tab w:val="left" w:pos="317"/>
          <w:tab w:val="num" w:pos="5083"/>
        </w:tabs>
        <w:ind w:left="4374" w:firstLine="535"/>
      </w:pPr>
      <w:rPr>
        <w:rFonts w:hAnsi="Arial Unicode MS"/>
        <w:caps w:val="0"/>
        <w:smallCaps w:val="0"/>
        <w:strike w:val="0"/>
        <w:dstrike w:val="0"/>
        <w:outline w:val="0"/>
        <w:emboss w:val="0"/>
        <w:imprint w:val="0"/>
        <w:spacing w:val="0"/>
        <w:w w:val="100"/>
        <w:kern w:val="0"/>
        <w:position w:val="0"/>
        <w:highlight w:val="none"/>
        <w:vertAlign w:val="baseline"/>
      </w:rPr>
    </w:lvl>
    <w:lvl w:ilvl="8" w:tplc="DF126548">
      <w:start w:val="1"/>
      <w:numFmt w:val="bullet"/>
      <w:lvlText w:val="•"/>
      <w:lvlJc w:val="left"/>
      <w:pPr>
        <w:tabs>
          <w:tab w:val="left" w:pos="317"/>
          <w:tab w:val="num" w:pos="5683"/>
        </w:tabs>
        <w:ind w:left="4974" w:firstLine="5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85D351F"/>
    <w:multiLevelType w:val="multilevel"/>
    <w:tmpl w:val="73364A8E"/>
    <w:numStyleLink w:val="1"/>
  </w:abstractNum>
  <w:abstractNum w:abstractNumId="2" w15:restartNumberingAfterBreak="0">
    <w:nsid w:val="3C0E3247"/>
    <w:multiLevelType w:val="hybridMultilevel"/>
    <w:tmpl w:val="1A0A3D60"/>
    <w:numStyleLink w:val="a"/>
  </w:abstractNum>
  <w:abstractNum w:abstractNumId="3" w15:restartNumberingAfterBreak="0">
    <w:nsid w:val="4F9A0C3B"/>
    <w:multiLevelType w:val="hybridMultilevel"/>
    <w:tmpl w:val="ADDAEEBC"/>
    <w:lvl w:ilvl="0" w:tplc="B246A90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3BD2E37"/>
    <w:multiLevelType w:val="hybridMultilevel"/>
    <w:tmpl w:val="B6300518"/>
    <w:lvl w:ilvl="0" w:tplc="DFD2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B26879"/>
    <w:multiLevelType w:val="multilevel"/>
    <w:tmpl w:val="73364A8E"/>
    <w:styleLink w:val="1"/>
    <w:lvl w:ilvl="0">
      <w:start w:val="1"/>
      <w:numFmt w:val="decimal"/>
      <w:lvlText w:val="%1."/>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firstLine="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864" w:firstLine="5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09A50C0"/>
    <w:multiLevelType w:val="hybridMultilevel"/>
    <w:tmpl w:val="483458FC"/>
    <w:styleLink w:val="2"/>
    <w:lvl w:ilvl="0" w:tplc="246A4DB8">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F998C62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4FAE57E8">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F276349C">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932ECDC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EC60AA92">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276EEE16">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6D863C30">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5532F498">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1CA265B"/>
    <w:multiLevelType w:val="hybridMultilevel"/>
    <w:tmpl w:val="483458FC"/>
    <w:numStyleLink w:val="2"/>
  </w:abstractNum>
  <w:num w:numId="1">
    <w:abstractNumId w:val="5"/>
  </w:num>
  <w:num w:numId="2">
    <w:abstractNumId w:val="1"/>
  </w:num>
  <w:num w:numId="3">
    <w:abstractNumId w:val="1"/>
    <w:lvlOverride w:ilvl="0">
      <w:lvl w:ilvl="0">
        <w:start w:val="1"/>
        <w:numFmt w:val="decimal"/>
        <w:suff w:val="nothing"/>
        <w:lvlText w:val="%1."/>
        <w:lvlJc w:val="left"/>
        <w:pPr>
          <w:tabs>
            <w:tab w:val="left" w:pos="851"/>
            <w:tab w:val="left" w:pos="993"/>
          </w:tabs>
          <w:ind w:left="142" w:firstLine="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851"/>
            <w:tab w:val="left" w:pos="993"/>
          </w:tabs>
          <w:ind w:left="144" w:firstLine="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288" w:firstLine="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432" w:firstLine="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576" w:firstLine="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720" w:firstLine="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851" w:firstLine="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851" w:firstLine="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851" w:firstLine="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2"/>
  </w:num>
  <w:num w:numId="6">
    <w:abstractNumId w:val="1"/>
    <w:lvlOverride w:ilvl="0">
      <w:lvl w:ilvl="0">
        <w:start w:val="1"/>
        <w:numFmt w:val="decimal"/>
        <w:lvlText w:val="%1."/>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274"/>
          </w:tabs>
          <w:ind w:left="707"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1274"/>
          </w:tabs>
          <w:ind w:left="707"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07"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707"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07"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864" w:firstLine="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008" w:firstLine="2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6"/>
  </w:num>
  <w:num w:numId="8">
    <w:abstractNumId w:val="7"/>
  </w:num>
  <w:num w:numId="9">
    <w:abstractNumId w:val="1"/>
    <w:lvlOverride w:ilvl="1">
      <w:startOverride w:val="4"/>
    </w:lvlOverride>
  </w:num>
  <w:num w:numId="10">
    <w:abstractNumId w:val="1"/>
    <w:lvlOverride w:ilvl="2">
      <w:startOverride w:val="2"/>
    </w:lvlOverride>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7C"/>
    <w:rsid w:val="00276A7C"/>
    <w:rsid w:val="005A6843"/>
    <w:rsid w:val="00650555"/>
    <w:rsid w:val="00AA65F6"/>
    <w:rsid w:val="00C55F24"/>
    <w:rsid w:val="00F7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37DD"/>
  <w15:chartTrackingRefBased/>
  <w15:docId w15:val="{CBC1FF8A-4E92-44C3-A6EF-33F0AA71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6843"/>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link w:val="a5"/>
    <w:uiPriority w:val="99"/>
    <w:rsid w:val="005A6843"/>
    <w:pPr>
      <w:pBdr>
        <w:top w:val="nil"/>
        <w:left w:val="nil"/>
        <w:bottom w:val="nil"/>
        <w:right w:val="nil"/>
        <w:between w:val="nil"/>
        <w:bar w:val="nil"/>
      </w:pBdr>
      <w:tabs>
        <w:tab w:val="center" w:pos="4677"/>
        <w:tab w:val="right" w:pos="9355"/>
      </w:tabs>
      <w:spacing w:after="0" w:line="240" w:lineRule="auto"/>
    </w:pPr>
    <w:rPr>
      <w:rFonts w:ascii="Calibri" w:eastAsia="Arial Unicode MS" w:hAnsi="Calibri" w:cs="Arial Unicode MS"/>
      <w:color w:val="000000"/>
      <w:u w:color="000000"/>
      <w:bdr w:val="nil"/>
      <w:lang w:eastAsia="ru-RU"/>
    </w:rPr>
  </w:style>
  <w:style w:type="character" w:customStyle="1" w:styleId="a5">
    <w:name w:val="Верхний колонтитул Знак"/>
    <w:basedOn w:val="a1"/>
    <w:link w:val="a4"/>
    <w:uiPriority w:val="99"/>
    <w:rsid w:val="005A6843"/>
    <w:rPr>
      <w:rFonts w:ascii="Calibri" w:eastAsia="Arial Unicode MS" w:hAnsi="Calibri" w:cs="Arial Unicode MS"/>
      <w:color w:val="000000"/>
      <w:u w:color="000000"/>
      <w:bdr w:val="nil"/>
      <w:lang w:eastAsia="ru-RU"/>
    </w:rPr>
  </w:style>
  <w:style w:type="numbering" w:customStyle="1" w:styleId="1">
    <w:name w:val="Импортированный стиль 1"/>
    <w:rsid w:val="005A6843"/>
    <w:pPr>
      <w:numPr>
        <w:numId w:val="1"/>
      </w:numPr>
    </w:pPr>
  </w:style>
  <w:style w:type="paragraph" w:styleId="a6">
    <w:name w:val="List Paragraph"/>
    <w:uiPriority w:val="34"/>
    <w:qFormat/>
    <w:rsid w:val="005A6843"/>
    <w:pPr>
      <w:pBdr>
        <w:top w:val="nil"/>
        <w:left w:val="nil"/>
        <w:bottom w:val="nil"/>
        <w:right w:val="nil"/>
        <w:between w:val="nil"/>
        <w:bar w:val="nil"/>
      </w:pBdr>
      <w:ind w:left="720"/>
    </w:pPr>
    <w:rPr>
      <w:rFonts w:ascii="Calibri" w:eastAsia="Arial Unicode MS" w:hAnsi="Calibri" w:cs="Arial Unicode MS"/>
      <w:color w:val="000000"/>
      <w:u w:color="000000"/>
      <w:bdr w:val="nil"/>
      <w:lang w:eastAsia="ru-RU"/>
    </w:rPr>
  </w:style>
  <w:style w:type="numbering" w:customStyle="1" w:styleId="a">
    <w:name w:val="Пункты"/>
    <w:rsid w:val="005A6843"/>
    <w:pPr>
      <w:numPr>
        <w:numId w:val="4"/>
      </w:numPr>
    </w:pPr>
  </w:style>
  <w:style w:type="numbering" w:customStyle="1" w:styleId="2">
    <w:name w:val="Импортированный стиль 2"/>
    <w:rsid w:val="005A6843"/>
    <w:pPr>
      <w:numPr>
        <w:numId w:val="7"/>
      </w:numPr>
    </w:pPr>
  </w:style>
  <w:style w:type="character" w:customStyle="1" w:styleId="a7">
    <w:name w:val="Нет"/>
    <w:rsid w:val="005A6843"/>
  </w:style>
  <w:style w:type="character" w:customStyle="1" w:styleId="Hyperlink0">
    <w:name w:val="Hyperlink.0"/>
    <w:rsid w:val="005A684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15</Pages>
  <Words>4133</Words>
  <Characters>23559</Characters>
  <Application>Microsoft Office Word</Application>
  <DocSecurity>0</DocSecurity>
  <Lines>196</Lines>
  <Paragraphs>55</Paragraphs>
  <ScaleCrop>false</ScaleCrop>
  <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 Нобелев</dc:creator>
  <cp:keywords/>
  <dc:description/>
  <cp:lastModifiedBy>Данил Нобелев</cp:lastModifiedBy>
  <cp:revision>3</cp:revision>
  <dcterms:created xsi:type="dcterms:W3CDTF">2021-09-14T12:07:00Z</dcterms:created>
  <dcterms:modified xsi:type="dcterms:W3CDTF">2021-09-20T11:05:00Z</dcterms:modified>
</cp:coreProperties>
</file>